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1624D" w14:textId="77777777" w:rsidR="00186617" w:rsidRDefault="00186617" w:rsidP="00B065E4">
      <w:pPr>
        <w:rPr>
          <w:b/>
          <w:bCs/>
          <w:sz w:val="28"/>
          <w:szCs w:val="28"/>
        </w:rPr>
      </w:pPr>
    </w:p>
    <w:p w14:paraId="254DEA60" w14:textId="464ABDAA" w:rsidR="00186617" w:rsidRDefault="00186617" w:rsidP="00B065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DEROR ER ET BUDGET</w:t>
      </w:r>
      <w:r w:rsidR="003B2D8D">
        <w:rPr>
          <w:b/>
          <w:bCs/>
          <w:sz w:val="28"/>
          <w:szCs w:val="28"/>
        </w:rPr>
        <w:t xml:space="preserve">FORLIG </w:t>
      </w:r>
      <w:r>
        <w:rPr>
          <w:b/>
          <w:bCs/>
          <w:sz w:val="28"/>
          <w:szCs w:val="28"/>
        </w:rPr>
        <w:t>MED BEBOERLISTEN, VELFÆRDSLISTEN OG ENHEDSLISTEN UMULIG</w:t>
      </w:r>
      <w:r w:rsidR="00662BDC">
        <w:rPr>
          <w:b/>
          <w:bCs/>
          <w:sz w:val="28"/>
          <w:szCs w:val="28"/>
        </w:rPr>
        <w:t xml:space="preserve"> – og dermed </w:t>
      </w:r>
      <w:r w:rsidR="00A75EDD">
        <w:rPr>
          <w:b/>
          <w:bCs/>
          <w:sz w:val="28"/>
          <w:szCs w:val="28"/>
        </w:rPr>
        <w:t xml:space="preserve">også med </w:t>
      </w:r>
      <w:r w:rsidR="00662BDC">
        <w:rPr>
          <w:b/>
          <w:bCs/>
          <w:sz w:val="28"/>
          <w:szCs w:val="28"/>
        </w:rPr>
        <w:t>venstrefløjen</w:t>
      </w:r>
    </w:p>
    <w:p w14:paraId="49E37755" w14:textId="77777777" w:rsidR="003B2D8D" w:rsidRDefault="003B2D8D" w:rsidP="00B065E4">
      <w:pPr>
        <w:rPr>
          <w:b/>
          <w:bCs/>
          <w:sz w:val="28"/>
          <w:szCs w:val="28"/>
        </w:rPr>
      </w:pPr>
    </w:p>
    <w:p w14:paraId="44744C1B" w14:textId="617A8525" w:rsidR="00175FDD" w:rsidRDefault="003B2D8D" w:rsidP="00B065E4">
      <w:pPr>
        <w:rPr>
          <w:b/>
          <w:bCs/>
          <w:i/>
          <w:iCs/>
          <w:sz w:val="28"/>
          <w:szCs w:val="28"/>
        </w:rPr>
      </w:pPr>
      <w:r w:rsidRPr="003B2D8D">
        <w:rPr>
          <w:b/>
          <w:bCs/>
          <w:i/>
          <w:iCs/>
          <w:sz w:val="28"/>
          <w:szCs w:val="28"/>
        </w:rPr>
        <w:t>Resume</w:t>
      </w:r>
      <w:r w:rsidR="008B0F05">
        <w:rPr>
          <w:b/>
          <w:bCs/>
          <w:i/>
          <w:iCs/>
          <w:sz w:val="28"/>
          <w:szCs w:val="28"/>
        </w:rPr>
        <w:t>:</w:t>
      </w:r>
    </w:p>
    <w:p w14:paraId="3D44E9EF" w14:textId="6539B06E" w:rsidR="00121A97" w:rsidRDefault="00D455D6" w:rsidP="00186617">
      <w:pPr>
        <w:rPr>
          <w:i/>
          <w:iCs/>
        </w:rPr>
      </w:pPr>
      <w:r w:rsidRPr="0047287E">
        <w:rPr>
          <w:i/>
          <w:iCs/>
        </w:rPr>
        <w:t>Beboerlisten, Velfærdslisten og Enhedslisten</w:t>
      </w:r>
      <w:r w:rsidR="005C702E" w:rsidRPr="0047287E">
        <w:rPr>
          <w:i/>
          <w:iCs/>
        </w:rPr>
        <w:t xml:space="preserve"> er ikke nøglen til mere velfærd i Randers kommune</w:t>
      </w:r>
      <w:r w:rsidR="00AB405F">
        <w:rPr>
          <w:i/>
          <w:iCs/>
        </w:rPr>
        <w:t>,</w:t>
      </w:r>
      <w:r w:rsidR="0047287E">
        <w:rPr>
          <w:i/>
          <w:iCs/>
        </w:rPr>
        <w:t xml:space="preserve"> for de borgere der måtte ønske sig dette </w:t>
      </w:r>
      <w:r w:rsidR="005C702E" w:rsidRPr="0047287E">
        <w:rPr>
          <w:i/>
          <w:iCs/>
        </w:rPr>
        <w:t>- tvært imod. Gennemgås deres budget</w:t>
      </w:r>
      <w:r w:rsidR="00014A85">
        <w:rPr>
          <w:i/>
          <w:iCs/>
        </w:rPr>
        <w:t xml:space="preserve"> 2025 - 2028</w:t>
      </w:r>
      <w:r w:rsidR="005C702E" w:rsidRPr="0047287E">
        <w:rPr>
          <w:i/>
          <w:iCs/>
        </w:rPr>
        <w:t xml:space="preserve"> kan der kun konkluderes, at de tre lister ikke er en del af løsningen i årerne der kommer, hvis velfærd i Randers kommune skal opprioritere</w:t>
      </w:r>
      <w:r w:rsidR="00000A65">
        <w:rPr>
          <w:i/>
          <w:iCs/>
        </w:rPr>
        <w:t>s – de er en stor del af problemet</w:t>
      </w:r>
      <w:r w:rsidR="005C702E" w:rsidRPr="0047287E">
        <w:rPr>
          <w:i/>
          <w:iCs/>
        </w:rPr>
        <w:t>. De tre listers budget 2025 – 2028 er virkelighedsfjern</w:t>
      </w:r>
      <w:r w:rsidR="00014A85">
        <w:rPr>
          <w:i/>
          <w:iCs/>
        </w:rPr>
        <w:t xml:space="preserve"> – i deres fremlagte budgetforslag </w:t>
      </w:r>
      <w:r w:rsidR="008B0F05">
        <w:rPr>
          <w:i/>
          <w:iCs/>
        </w:rPr>
        <w:t xml:space="preserve">2025 – 2028 </w:t>
      </w:r>
      <w:r w:rsidR="005C702E" w:rsidRPr="0047287E">
        <w:rPr>
          <w:i/>
          <w:iCs/>
        </w:rPr>
        <w:t>budgetter</w:t>
      </w:r>
      <w:r w:rsidR="008B0F05">
        <w:rPr>
          <w:i/>
          <w:iCs/>
        </w:rPr>
        <w:t>es</w:t>
      </w:r>
      <w:r w:rsidR="00014A85">
        <w:rPr>
          <w:i/>
          <w:iCs/>
        </w:rPr>
        <w:t xml:space="preserve"> de</w:t>
      </w:r>
      <w:r w:rsidR="00175FDD">
        <w:rPr>
          <w:i/>
          <w:iCs/>
        </w:rPr>
        <w:t>r i de enkelte år</w:t>
      </w:r>
      <w:r w:rsidR="005C702E" w:rsidRPr="0047287E">
        <w:rPr>
          <w:i/>
          <w:iCs/>
        </w:rPr>
        <w:t xml:space="preserve"> med </w:t>
      </w:r>
      <w:r w:rsidR="00175FDD">
        <w:rPr>
          <w:i/>
          <w:iCs/>
        </w:rPr>
        <w:t xml:space="preserve">mellem </w:t>
      </w:r>
      <w:r w:rsidR="005C702E" w:rsidRPr="0047287E">
        <w:rPr>
          <w:i/>
          <w:iCs/>
        </w:rPr>
        <w:t>200 – 300 million</w:t>
      </w:r>
      <w:r w:rsidR="00175FDD">
        <w:rPr>
          <w:i/>
          <w:iCs/>
        </w:rPr>
        <w:t>e</w:t>
      </w:r>
      <w:r w:rsidR="005C702E" w:rsidRPr="0047287E">
        <w:rPr>
          <w:i/>
          <w:iCs/>
        </w:rPr>
        <w:t>r kroner af såkaldte fantasipenge. SF-Randers er mere realistiske</w:t>
      </w:r>
      <w:r w:rsidR="006A7360">
        <w:rPr>
          <w:i/>
          <w:iCs/>
        </w:rPr>
        <w:t xml:space="preserve"> i deres SF-budget,</w:t>
      </w:r>
      <w:r w:rsidR="005C702E" w:rsidRPr="0047287E">
        <w:rPr>
          <w:i/>
          <w:iCs/>
        </w:rPr>
        <w:t xml:space="preserve"> end den yderste venstrefløj</w:t>
      </w:r>
      <w:r w:rsidR="006A7360">
        <w:rPr>
          <w:i/>
          <w:iCs/>
        </w:rPr>
        <w:t xml:space="preserve"> er</w:t>
      </w:r>
      <w:r w:rsidR="00AB405F">
        <w:rPr>
          <w:i/>
          <w:iCs/>
        </w:rPr>
        <w:t xml:space="preserve">. </w:t>
      </w:r>
      <w:r w:rsidR="00545409" w:rsidRPr="0047287E">
        <w:rPr>
          <w:i/>
          <w:iCs/>
        </w:rPr>
        <w:t xml:space="preserve"> SF-Randers budgetterer også med </w:t>
      </w:r>
      <w:r w:rsidR="00AB405F">
        <w:rPr>
          <w:i/>
          <w:iCs/>
        </w:rPr>
        <w:t xml:space="preserve">pænt mange </w:t>
      </w:r>
      <w:r w:rsidR="00545409" w:rsidRPr="0047287E">
        <w:rPr>
          <w:i/>
          <w:iCs/>
        </w:rPr>
        <w:t xml:space="preserve">fantasi-penge, især i de tre yderste budgetår, hvor SF-Randers </w:t>
      </w:r>
      <w:r w:rsidR="00175FDD">
        <w:rPr>
          <w:i/>
          <w:iCs/>
        </w:rPr>
        <w:t xml:space="preserve">i hver af disse år </w:t>
      </w:r>
      <w:r w:rsidR="00545409" w:rsidRPr="0047287E">
        <w:rPr>
          <w:i/>
          <w:iCs/>
        </w:rPr>
        <w:t>tryller</w:t>
      </w:r>
      <w:r w:rsidR="00175FDD">
        <w:rPr>
          <w:i/>
          <w:iCs/>
        </w:rPr>
        <w:t xml:space="preserve"> </w:t>
      </w:r>
      <w:r w:rsidR="00545409" w:rsidRPr="0047287E">
        <w:rPr>
          <w:i/>
          <w:iCs/>
        </w:rPr>
        <w:t xml:space="preserve">mellem 65 – 100 </w:t>
      </w:r>
      <w:r w:rsidR="00662BDC">
        <w:rPr>
          <w:i/>
          <w:iCs/>
        </w:rPr>
        <w:t>fantasi-</w:t>
      </w:r>
      <w:r w:rsidR="00545409" w:rsidRPr="0047287E">
        <w:rPr>
          <w:i/>
          <w:iCs/>
        </w:rPr>
        <w:t xml:space="preserve">millioner kroner </w:t>
      </w:r>
      <w:r w:rsidR="00AB405F">
        <w:rPr>
          <w:i/>
          <w:iCs/>
        </w:rPr>
        <w:t>frem</w:t>
      </w:r>
      <w:r w:rsidR="000A444D">
        <w:rPr>
          <w:i/>
          <w:iCs/>
        </w:rPr>
        <w:t>.</w:t>
      </w:r>
      <w:r w:rsidR="00014A85">
        <w:rPr>
          <w:i/>
          <w:iCs/>
        </w:rPr>
        <w:t xml:space="preserve"> </w:t>
      </w:r>
      <w:r w:rsidR="00014A85" w:rsidRPr="009912DE">
        <w:rPr>
          <w:i/>
          <w:iCs/>
        </w:rPr>
        <w:t xml:space="preserve">Fantasi-penge </w:t>
      </w:r>
      <w:r w:rsidR="00121A97" w:rsidRPr="009912DE">
        <w:rPr>
          <w:i/>
          <w:iCs/>
        </w:rPr>
        <w:t xml:space="preserve">er penge, der ikke findes i </w:t>
      </w:r>
      <w:r w:rsidR="009912DE" w:rsidRPr="009912DE">
        <w:rPr>
          <w:i/>
          <w:iCs/>
        </w:rPr>
        <w:t>Randers kommunes</w:t>
      </w:r>
      <w:r w:rsidR="00121A97" w:rsidRPr="009912DE">
        <w:rPr>
          <w:i/>
          <w:iCs/>
        </w:rPr>
        <w:t xml:space="preserve"> virkelige </w:t>
      </w:r>
      <w:r w:rsidR="00C60691" w:rsidRPr="009912DE">
        <w:rPr>
          <w:i/>
          <w:iCs/>
        </w:rPr>
        <w:t>verden</w:t>
      </w:r>
      <w:r w:rsidR="00121A97" w:rsidRPr="009912DE">
        <w:rPr>
          <w:i/>
          <w:iCs/>
        </w:rPr>
        <w:t>.</w:t>
      </w:r>
      <w:r w:rsidR="009912DE">
        <w:rPr>
          <w:i/>
          <w:iCs/>
        </w:rPr>
        <w:t xml:space="preserve"> </w:t>
      </w:r>
    </w:p>
    <w:p w14:paraId="3903346A" w14:textId="77561CE1" w:rsidR="005C702E" w:rsidRDefault="001E176A" w:rsidP="00186617">
      <w:pPr>
        <w:rPr>
          <w:i/>
          <w:iCs/>
        </w:rPr>
      </w:pPr>
      <w:r>
        <w:rPr>
          <w:i/>
          <w:iCs/>
        </w:rPr>
        <w:t xml:space="preserve"> I både SF-Randers og </w:t>
      </w:r>
      <w:r w:rsidR="00E803A3">
        <w:rPr>
          <w:i/>
          <w:iCs/>
        </w:rPr>
        <w:t xml:space="preserve">især </w:t>
      </w:r>
      <w:r>
        <w:rPr>
          <w:i/>
          <w:iCs/>
        </w:rPr>
        <w:t xml:space="preserve">i de tre </w:t>
      </w:r>
      <w:r w:rsidR="00121A97">
        <w:rPr>
          <w:i/>
          <w:iCs/>
        </w:rPr>
        <w:t>venstrefløjs-</w:t>
      </w:r>
      <w:r>
        <w:rPr>
          <w:i/>
          <w:iCs/>
        </w:rPr>
        <w:t>lister</w:t>
      </w:r>
      <w:r w:rsidR="008903AA">
        <w:rPr>
          <w:i/>
          <w:iCs/>
        </w:rPr>
        <w:t>s</w:t>
      </w:r>
      <w:r>
        <w:rPr>
          <w:i/>
          <w:iCs/>
        </w:rPr>
        <w:t xml:space="preserve"> fællesbudget </w:t>
      </w:r>
      <w:r w:rsidR="000A444D">
        <w:rPr>
          <w:i/>
          <w:iCs/>
        </w:rPr>
        <w:t>ses tillige mange</w:t>
      </w:r>
      <w:r>
        <w:rPr>
          <w:i/>
          <w:iCs/>
        </w:rPr>
        <w:t xml:space="preserve"> </w:t>
      </w:r>
      <w:r w:rsidR="00060035">
        <w:rPr>
          <w:i/>
          <w:iCs/>
        </w:rPr>
        <w:t>besparelsesforslag</w:t>
      </w:r>
      <w:r>
        <w:rPr>
          <w:i/>
          <w:iCs/>
        </w:rPr>
        <w:t>, der er umulig</w:t>
      </w:r>
      <w:r w:rsidR="000A444D">
        <w:rPr>
          <w:i/>
          <w:iCs/>
        </w:rPr>
        <w:t>e</w:t>
      </w:r>
      <w:r>
        <w:rPr>
          <w:i/>
          <w:iCs/>
        </w:rPr>
        <w:t xml:space="preserve"> at gennemføre i den virkelige verden.</w:t>
      </w:r>
      <w:r w:rsidR="00545409" w:rsidRPr="0047287E">
        <w:rPr>
          <w:i/>
          <w:iCs/>
        </w:rPr>
        <w:t xml:space="preserve"> </w:t>
      </w:r>
      <w:r w:rsidR="00545409" w:rsidRPr="0047287E">
        <w:rPr>
          <w:i/>
          <w:iCs/>
        </w:rPr>
        <w:br/>
        <w:t xml:space="preserve">Det </w:t>
      </w:r>
      <w:r>
        <w:rPr>
          <w:i/>
          <w:iCs/>
        </w:rPr>
        <w:t>er indlysende</w:t>
      </w:r>
      <w:r w:rsidR="00121A97">
        <w:rPr>
          <w:i/>
          <w:iCs/>
        </w:rPr>
        <w:t>,</w:t>
      </w:r>
      <w:r>
        <w:rPr>
          <w:i/>
          <w:iCs/>
        </w:rPr>
        <w:t xml:space="preserve"> at</w:t>
      </w:r>
      <w:r w:rsidR="00545409" w:rsidRPr="0047287E">
        <w:rPr>
          <w:i/>
          <w:iCs/>
        </w:rPr>
        <w:t xml:space="preserve"> listerne og SF-Randers</w:t>
      </w:r>
      <w:r w:rsidR="00121A97">
        <w:rPr>
          <w:i/>
          <w:iCs/>
        </w:rPr>
        <w:t>`</w:t>
      </w:r>
      <w:r w:rsidR="00545409" w:rsidRPr="0047287E">
        <w:rPr>
          <w:i/>
          <w:iCs/>
        </w:rPr>
        <w:t xml:space="preserve"> </w:t>
      </w:r>
      <w:r>
        <w:rPr>
          <w:i/>
          <w:iCs/>
        </w:rPr>
        <w:t>millioner af fantasi-penge og urealistiske besparelse</w:t>
      </w:r>
      <w:r w:rsidR="00121A97">
        <w:rPr>
          <w:i/>
          <w:iCs/>
        </w:rPr>
        <w:t>sforslag</w:t>
      </w:r>
      <w:r w:rsidR="00545409" w:rsidRPr="0047287E">
        <w:rPr>
          <w:i/>
          <w:iCs/>
        </w:rPr>
        <w:t xml:space="preserve"> </w:t>
      </w:r>
      <w:r>
        <w:rPr>
          <w:i/>
          <w:iCs/>
        </w:rPr>
        <w:t>giver råd</w:t>
      </w:r>
      <w:r w:rsidR="00545409" w:rsidRPr="0047287E">
        <w:rPr>
          <w:i/>
          <w:iCs/>
        </w:rPr>
        <w:t xml:space="preserve"> til mere velfærd</w:t>
      </w:r>
      <w:r w:rsidR="00000A65">
        <w:rPr>
          <w:i/>
          <w:iCs/>
        </w:rPr>
        <w:t>,</w:t>
      </w:r>
      <w:r w:rsidR="00545409" w:rsidRPr="0047287E">
        <w:rPr>
          <w:i/>
          <w:iCs/>
        </w:rPr>
        <w:t xml:space="preserve"> end </w:t>
      </w:r>
      <w:r w:rsidR="00121A97">
        <w:rPr>
          <w:i/>
          <w:iCs/>
        </w:rPr>
        <w:t>B, S, V og K</w:t>
      </w:r>
      <w:r w:rsidR="00662BDC">
        <w:rPr>
          <w:i/>
          <w:iCs/>
        </w:rPr>
        <w:t xml:space="preserve">`s </w:t>
      </w:r>
      <w:r w:rsidR="000752EA">
        <w:rPr>
          <w:i/>
          <w:iCs/>
        </w:rPr>
        <w:t>f</w:t>
      </w:r>
      <w:r w:rsidR="00121A97">
        <w:rPr>
          <w:i/>
          <w:iCs/>
        </w:rPr>
        <w:t>orligsbudget</w:t>
      </w:r>
      <w:r w:rsidR="00E803A3">
        <w:rPr>
          <w:i/>
          <w:iCs/>
        </w:rPr>
        <w:t xml:space="preserve"> indeholder</w:t>
      </w:r>
      <w:r w:rsidR="00121A97">
        <w:rPr>
          <w:i/>
          <w:iCs/>
        </w:rPr>
        <w:t>.</w:t>
      </w:r>
    </w:p>
    <w:p w14:paraId="1030D034" w14:textId="4C2AC060" w:rsidR="001E176A" w:rsidRDefault="00121A97" w:rsidP="00186617">
      <w:pPr>
        <w:rPr>
          <w:i/>
          <w:iCs/>
        </w:rPr>
      </w:pPr>
      <w:r>
        <w:rPr>
          <w:i/>
          <w:iCs/>
        </w:rPr>
        <w:t>MEN</w:t>
      </w:r>
      <w:r w:rsidR="000A444D">
        <w:rPr>
          <w:i/>
          <w:iCs/>
        </w:rPr>
        <w:t xml:space="preserve">. Fantasipenge og trylleri giver kun mere velfærd på </w:t>
      </w:r>
      <w:r>
        <w:rPr>
          <w:i/>
          <w:iCs/>
        </w:rPr>
        <w:t>budget</w:t>
      </w:r>
      <w:r w:rsidR="000A444D">
        <w:rPr>
          <w:i/>
          <w:iCs/>
        </w:rPr>
        <w:t xml:space="preserve">papiret – </w:t>
      </w:r>
      <w:r w:rsidR="00000A65">
        <w:rPr>
          <w:i/>
          <w:iCs/>
        </w:rPr>
        <w:t xml:space="preserve">fantasipenge </w:t>
      </w:r>
      <w:r w:rsidR="000A444D">
        <w:rPr>
          <w:i/>
          <w:iCs/>
        </w:rPr>
        <w:t xml:space="preserve">giver ikke </w:t>
      </w:r>
      <w:r w:rsidR="00000A65">
        <w:rPr>
          <w:i/>
          <w:iCs/>
        </w:rPr>
        <w:t xml:space="preserve">reel mulighed for </w:t>
      </w:r>
      <w:r w:rsidR="000A444D">
        <w:rPr>
          <w:i/>
          <w:iCs/>
        </w:rPr>
        <w:t xml:space="preserve">mere velfærd </w:t>
      </w:r>
      <w:r w:rsidR="00CA4183">
        <w:rPr>
          <w:i/>
          <w:iCs/>
        </w:rPr>
        <w:t xml:space="preserve">i hverdagen </w:t>
      </w:r>
      <w:r w:rsidR="000A444D">
        <w:rPr>
          <w:i/>
          <w:iCs/>
        </w:rPr>
        <w:t xml:space="preserve">til Randers kommunes borgere, når det kommer til stykket. </w:t>
      </w:r>
      <w:r w:rsidR="00175FDD">
        <w:rPr>
          <w:i/>
          <w:iCs/>
        </w:rPr>
        <w:t xml:space="preserve">Giver ikke flere penge til børnene, de unge, de ældre og </w:t>
      </w:r>
      <w:r w:rsidR="00000A65">
        <w:rPr>
          <w:i/>
          <w:iCs/>
        </w:rPr>
        <w:t xml:space="preserve">de </w:t>
      </w:r>
      <w:r w:rsidR="00175FDD">
        <w:rPr>
          <w:i/>
          <w:iCs/>
        </w:rPr>
        <w:t xml:space="preserve">udsatte borgere. </w:t>
      </w:r>
      <w:r w:rsidR="000A444D">
        <w:rPr>
          <w:i/>
          <w:iCs/>
        </w:rPr>
        <w:t>Vigtigt at huske på, når man</w:t>
      </w:r>
      <w:r w:rsidR="00E803A3">
        <w:rPr>
          <w:i/>
          <w:iCs/>
        </w:rPr>
        <w:t xml:space="preserve"> i tiden der </w:t>
      </w:r>
      <w:r w:rsidR="00060035">
        <w:rPr>
          <w:i/>
          <w:iCs/>
        </w:rPr>
        <w:t>kommer,</w:t>
      </w:r>
      <w:r w:rsidR="00E803A3">
        <w:rPr>
          <w:i/>
          <w:iCs/>
        </w:rPr>
        <w:t xml:space="preserve"> </w:t>
      </w:r>
      <w:r w:rsidR="000A444D">
        <w:rPr>
          <w:i/>
          <w:iCs/>
        </w:rPr>
        <w:t xml:space="preserve">hører mange velfærdsopråb </w:t>
      </w:r>
      <w:r w:rsidR="00125C35">
        <w:rPr>
          <w:i/>
          <w:iCs/>
        </w:rPr>
        <w:t xml:space="preserve">i pressen </w:t>
      </w:r>
      <w:r w:rsidR="000A444D">
        <w:rPr>
          <w:i/>
          <w:iCs/>
        </w:rPr>
        <w:t xml:space="preserve">fra Randers kommunes </w:t>
      </w:r>
      <w:r>
        <w:rPr>
          <w:i/>
          <w:iCs/>
        </w:rPr>
        <w:t xml:space="preserve">fire </w:t>
      </w:r>
      <w:r w:rsidR="00280CE6">
        <w:rPr>
          <w:i/>
          <w:iCs/>
        </w:rPr>
        <w:t>venstrefløjspartier</w:t>
      </w:r>
      <w:r w:rsidR="00125C35">
        <w:rPr>
          <w:i/>
          <w:iCs/>
        </w:rPr>
        <w:t xml:space="preserve"> og lister</w:t>
      </w:r>
      <w:r w:rsidR="00CA4183">
        <w:rPr>
          <w:i/>
          <w:iCs/>
        </w:rPr>
        <w:t>, nævnt her i resumeet</w:t>
      </w:r>
      <w:r>
        <w:rPr>
          <w:i/>
          <w:iCs/>
        </w:rPr>
        <w:t>.</w:t>
      </w:r>
    </w:p>
    <w:p w14:paraId="741E6AB4" w14:textId="77777777" w:rsidR="0047287E" w:rsidRPr="0047287E" w:rsidRDefault="0047287E" w:rsidP="00186617">
      <w:pPr>
        <w:rPr>
          <w:i/>
          <w:iCs/>
        </w:rPr>
      </w:pPr>
    </w:p>
    <w:p w14:paraId="408DA6F5" w14:textId="6905EFD9" w:rsidR="00186617" w:rsidRDefault="003B2D8D" w:rsidP="0018661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Undersøgelse</w:t>
      </w:r>
      <w:r w:rsidR="0071436F" w:rsidRPr="0071436F">
        <w:rPr>
          <w:b/>
          <w:bCs/>
          <w:sz w:val="28"/>
          <w:szCs w:val="28"/>
        </w:rPr>
        <w:t xml:space="preserve"> af Beboerlisten, Velfærdslisten og Enhedslistens fælles budget 2025 – 2028</w:t>
      </w:r>
      <w:r w:rsidR="000A444D">
        <w:rPr>
          <w:b/>
          <w:bCs/>
          <w:sz w:val="28"/>
          <w:szCs w:val="28"/>
        </w:rPr>
        <w:t xml:space="preserve"> og SF-Randers`</w:t>
      </w:r>
      <w:r w:rsidR="0071436F" w:rsidRPr="0071436F">
        <w:rPr>
          <w:b/>
          <w:bCs/>
          <w:sz w:val="28"/>
          <w:szCs w:val="28"/>
        </w:rPr>
        <w:t>.</w:t>
      </w:r>
    </w:p>
    <w:p w14:paraId="33C76A6A" w14:textId="687C608D" w:rsidR="000A444D" w:rsidRDefault="000A444D" w:rsidP="00186617">
      <w:pPr>
        <w:rPr>
          <w:i/>
          <w:iCs/>
        </w:rPr>
      </w:pPr>
      <w:r>
        <w:rPr>
          <w:i/>
          <w:iCs/>
        </w:rPr>
        <w:t xml:space="preserve">OBS. </w:t>
      </w:r>
      <w:r w:rsidRPr="000A444D">
        <w:rPr>
          <w:i/>
          <w:iCs/>
        </w:rPr>
        <w:t>Dat</w:t>
      </w:r>
      <w:r w:rsidR="008B0F05">
        <w:rPr>
          <w:i/>
          <w:iCs/>
        </w:rPr>
        <w:t>a</w:t>
      </w:r>
      <w:r w:rsidRPr="000A444D">
        <w:rPr>
          <w:i/>
          <w:iCs/>
        </w:rPr>
        <w:t xml:space="preserve"> til denne undersøgelse er hentet i Beboerlisten, Velfærdsliste</w:t>
      </w:r>
      <w:r w:rsidR="00175FDD">
        <w:rPr>
          <w:i/>
          <w:iCs/>
        </w:rPr>
        <w:t>n</w:t>
      </w:r>
      <w:r w:rsidRPr="000A444D">
        <w:rPr>
          <w:i/>
          <w:iCs/>
        </w:rPr>
        <w:t xml:space="preserve"> og Enhedslistens fælles budgetforslag, og hos SF-Randers</w:t>
      </w:r>
      <w:r>
        <w:rPr>
          <w:i/>
          <w:iCs/>
        </w:rPr>
        <w:t>`</w:t>
      </w:r>
      <w:r w:rsidRPr="000A444D">
        <w:rPr>
          <w:i/>
          <w:iCs/>
        </w:rPr>
        <w:t xml:space="preserve"> budgetforslag for 2025 – 2028.</w:t>
      </w:r>
    </w:p>
    <w:p w14:paraId="6294176B" w14:textId="77777777" w:rsidR="000A444D" w:rsidRPr="000A444D" w:rsidRDefault="000A444D" w:rsidP="00186617">
      <w:pPr>
        <w:rPr>
          <w:i/>
          <w:iCs/>
        </w:rPr>
      </w:pPr>
    </w:p>
    <w:p w14:paraId="0F3EE526" w14:textId="5819AE76" w:rsidR="00033290" w:rsidRPr="00C003B2" w:rsidRDefault="00186617" w:rsidP="00C003B2">
      <w:pPr>
        <w:pStyle w:val="AdressatO1"/>
        <w:rPr>
          <w:b/>
          <w:bCs/>
        </w:rPr>
      </w:pPr>
      <w:r w:rsidRPr="0043285E">
        <w:rPr>
          <w:b/>
          <w:bCs/>
        </w:rPr>
        <w:t>Indledning</w:t>
      </w:r>
    </w:p>
    <w:p w14:paraId="3F4EEF09" w14:textId="79C2C7B4" w:rsidR="002577C9" w:rsidRDefault="00033290" w:rsidP="002577C9">
      <w:r>
        <w:t xml:space="preserve">Radikale Venstre ville gerne have haft </w:t>
      </w:r>
      <w:r w:rsidR="00650062">
        <w:t>et B</w:t>
      </w:r>
      <w:r>
        <w:t xml:space="preserve">udget </w:t>
      </w:r>
      <w:r w:rsidR="00650062">
        <w:t xml:space="preserve">2025 – 2028 </w:t>
      </w:r>
      <w:r>
        <w:t xml:space="preserve">der var tonet i en </w:t>
      </w:r>
      <w:r w:rsidR="000A444D">
        <w:t xml:space="preserve">mere </w:t>
      </w:r>
      <w:r>
        <w:t>social</w:t>
      </w:r>
      <w:r w:rsidR="002577C9">
        <w:t xml:space="preserve"> </w:t>
      </w:r>
      <w:r>
        <w:t>retning</w:t>
      </w:r>
      <w:r w:rsidR="00C003B2">
        <w:t xml:space="preserve">, </w:t>
      </w:r>
      <w:r>
        <w:t xml:space="preserve">end det </w:t>
      </w:r>
      <w:r w:rsidR="00650062">
        <w:t>der vedtages i dag</w:t>
      </w:r>
      <w:r>
        <w:t>. For at det kan lade sig gøre</w:t>
      </w:r>
      <w:r w:rsidR="00C003B2">
        <w:t xml:space="preserve">, da </w:t>
      </w:r>
      <w:r>
        <w:t xml:space="preserve">skal et realistisk flertal kunne skabes. </w:t>
      </w:r>
    </w:p>
    <w:p w14:paraId="312CB900" w14:textId="160A0C9D" w:rsidR="00E02754" w:rsidRDefault="000B4FCD" w:rsidP="00456A7E">
      <w:r w:rsidRPr="00EB56C4">
        <w:rPr>
          <w:u w:val="dash"/>
        </w:rPr>
        <w:t>Første</w:t>
      </w:r>
      <w:r w:rsidR="00456A7E" w:rsidRPr="00EB56C4">
        <w:rPr>
          <w:u w:val="dash"/>
        </w:rPr>
        <w:t xml:space="preserve"> formål</w:t>
      </w:r>
      <w:r w:rsidR="00033290">
        <w:t xml:space="preserve"> med denne mini undersøgelse er at </w:t>
      </w:r>
      <w:r w:rsidR="00C003B2">
        <w:t>dokumentere</w:t>
      </w:r>
      <w:r w:rsidR="00033290">
        <w:t xml:space="preserve">, at </w:t>
      </w:r>
      <w:r w:rsidR="00C003B2">
        <w:t>det er umuligt at samle et mere socialt budget-flertal</w:t>
      </w:r>
      <w:r w:rsidR="00033290">
        <w:t xml:space="preserve"> </w:t>
      </w:r>
      <w:r w:rsidR="00E02754">
        <w:t>blandt R</w:t>
      </w:r>
      <w:r w:rsidR="00033290">
        <w:t>anders Byråd</w:t>
      </w:r>
      <w:r w:rsidR="00E02754">
        <w:t>s politiske grupper</w:t>
      </w:r>
      <w:r>
        <w:t xml:space="preserve"> til venstre side i byrådssalen</w:t>
      </w:r>
      <w:r w:rsidR="00033290">
        <w:t xml:space="preserve"> – desværre. De tre yderste venstrefløjspartier er billedlig talt økonomisk</w:t>
      </w:r>
      <w:r w:rsidR="002577C9">
        <w:t xml:space="preserve"> og politisk</w:t>
      </w:r>
      <w:r w:rsidR="00033290">
        <w:t xml:space="preserve"> tonedøve, </w:t>
      </w:r>
      <w:r w:rsidR="00E02754">
        <w:t xml:space="preserve">og </w:t>
      </w:r>
      <w:r w:rsidR="000A444D">
        <w:t xml:space="preserve">er </w:t>
      </w:r>
      <w:r w:rsidR="00CE462D">
        <w:t xml:space="preserve">den uigennemtrængelige </w:t>
      </w:r>
      <w:r w:rsidR="00E02754">
        <w:t>”bjælke”</w:t>
      </w:r>
      <w:r w:rsidR="00CE462D">
        <w:t>,</w:t>
      </w:r>
      <w:r w:rsidR="00E02754">
        <w:t xml:space="preserve"> der forhindrer at velfærd</w:t>
      </w:r>
      <w:r w:rsidR="00CE462D">
        <w:t>en til kommunens borgere</w:t>
      </w:r>
      <w:r w:rsidR="00E02754">
        <w:t xml:space="preserve"> i højere grad kan prioriteres</w:t>
      </w:r>
      <w:r w:rsidR="000A444D">
        <w:t>,</w:t>
      </w:r>
      <w:r w:rsidR="00E02754">
        <w:t xml:space="preserve"> </w:t>
      </w:r>
      <w:r w:rsidR="00CE462D">
        <w:t xml:space="preserve">når budgetter vedtages. </w:t>
      </w:r>
    </w:p>
    <w:p w14:paraId="091EC44E" w14:textId="2CDFE4DD" w:rsidR="002577C9" w:rsidRDefault="00186617" w:rsidP="00E02754">
      <w:r>
        <w:lastRenderedPageBreak/>
        <w:t xml:space="preserve">At </w:t>
      </w:r>
      <w:r w:rsidR="003B2D8D">
        <w:t>Beboerlisten, Velfærdslisten og Enhedslisten</w:t>
      </w:r>
      <w:r>
        <w:t xml:space="preserve"> ikke er med i </w:t>
      </w:r>
      <w:r w:rsidR="003B2D8D">
        <w:t>kommune</w:t>
      </w:r>
      <w:r w:rsidR="00A4168D">
        <w:t>-budgetter</w:t>
      </w:r>
      <w:r>
        <w:t xml:space="preserve">, er </w:t>
      </w:r>
      <w:r w:rsidR="003B2D8D">
        <w:t xml:space="preserve">klart </w:t>
      </w:r>
      <w:r>
        <w:t xml:space="preserve">reglen. Det </w:t>
      </w:r>
      <w:r w:rsidR="003B2D8D">
        <w:t>læses</w:t>
      </w:r>
      <w:r>
        <w:t xml:space="preserve"> i nedenstående tabel</w:t>
      </w:r>
      <w:r w:rsidR="00CE462D">
        <w:t xml:space="preserve"> 1</w:t>
      </w:r>
      <w:r>
        <w:t xml:space="preserve">. Som det ses af </w:t>
      </w:r>
      <w:r w:rsidR="003B2D8D">
        <w:t>tabellen,</w:t>
      </w:r>
      <w:r>
        <w:t xml:space="preserve"> har kun e</w:t>
      </w:r>
      <w:r w:rsidR="003B2D8D">
        <w:t>n</w:t>
      </w:r>
      <w:r>
        <w:t xml:space="preserve"> af de tre politiske grupperinger på den yderste venstrefløj været </w:t>
      </w:r>
      <w:r w:rsidR="003B2D8D">
        <w:t>med</w:t>
      </w:r>
      <w:r>
        <w:t xml:space="preserve"> i en budgetaftale</w:t>
      </w:r>
      <w:r w:rsidR="00E76DD5">
        <w:t xml:space="preserve"> i storkommunens tid</w:t>
      </w:r>
      <w:r>
        <w:t>. Det er Beboerlisten tilbage i 200</w:t>
      </w:r>
      <w:r w:rsidR="00EF6046">
        <w:t>9</w:t>
      </w:r>
      <w:r>
        <w:t>.</w:t>
      </w:r>
      <w:r w:rsidR="00033290">
        <w:t xml:space="preserve"> </w:t>
      </w:r>
    </w:p>
    <w:p w14:paraId="154AD3E8" w14:textId="003B3C61" w:rsidR="00186617" w:rsidRDefault="00033290" w:rsidP="00E02754">
      <w:r>
        <w:t xml:space="preserve">Altså i </w:t>
      </w:r>
      <w:r w:rsidR="000A444D">
        <w:t xml:space="preserve">løbet af </w:t>
      </w:r>
      <w:r>
        <w:t xml:space="preserve">18 år har Beboerlisten kun deltaget i et budget </w:t>
      </w:r>
      <w:r w:rsidR="002577C9">
        <w:t>(</w:t>
      </w:r>
      <w:r>
        <w:t>for hele 1</w:t>
      </w:r>
      <w:r w:rsidR="00EF6046">
        <w:t>5</w:t>
      </w:r>
      <w:r>
        <w:t xml:space="preserve"> år siden</w:t>
      </w:r>
      <w:r w:rsidR="002577C9">
        <w:t>)</w:t>
      </w:r>
      <w:r w:rsidR="00FC7902">
        <w:t>,</w:t>
      </w:r>
      <w:r>
        <w:t xml:space="preserve"> og Velfærdslisten har i sine snart </w:t>
      </w:r>
      <w:r w:rsidR="00276090">
        <w:t>12-årige</w:t>
      </w:r>
      <w:r>
        <w:t xml:space="preserve"> levetid og Enhedslisten i sine 7 år i Randers Byråd aldrig </w:t>
      </w:r>
      <w:r w:rsidR="00CE462D">
        <w:t xml:space="preserve">nogensinde </w:t>
      </w:r>
      <w:r>
        <w:t>været deltager i et budgetforlig!</w:t>
      </w:r>
    </w:p>
    <w:p w14:paraId="72B0347C" w14:textId="77777777" w:rsidR="00186617" w:rsidRDefault="00186617" w:rsidP="0018661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691"/>
        <w:gridCol w:w="2123"/>
      </w:tblGrid>
      <w:tr w:rsidR="003B2D8D" w14:paraId="7B9BA62F" w14:textId="77777777" w:rsidTr="000E53DE">
        <w:tc>
          <w:tcPr>
            <w:tcW w:w="2407" w:type="dxa"/>
          </w:tcPr>
          <w:p w14:paraId="6CDA64A4" w14:textId="77777777" w:rsidR="003B2D8D" w:rsidRPr="009C11C3" w:rsidRDefault="003B2D8D" w:rsidP="000E53DE">
            <w:pPr>
              <w:rPr>
                <w:b/>
                <w:bCs/>
              </w:rPr>
            </w:pPr>
            <w:r w:rsidRPr="009C11C3">
              <w:rPr>
                <w:b/>
                <w:bCs/>
              </w:rPr>
              <w:t>Parti/liste</w:t>
            </w:r>
          </w:p>
        </w:tc>
        <w:tc>
          <w:tcPr>
            <w:tcW w:w="2691" w:type="dxa"/>
          </w:tcPr>
          <w:p w14:paraId="1153E17D" w14:textId="77777777" w:rsidR="003B2D8D" w:rsidRDefault="003B2D8D" w:rsidP="000E53DE">
            <w:pPr>
              <w:jc w:val="center"/>
              <w:rPr>
                <w:b/>
                <w:bCs/>
              </w:rPr>
            </w:pPr>
            <w:r w:rsidRPr="009C11C3">
              <w:rPr>
                <w:b/>
                <w:bCs/>
              </w:rPr>
              <w:t>Antal år i Randers Byråd –</w:t>
            </w:r>
          </w:p>
          <w:p w14:paraId="59FE4044" w14:textId="77777777" w:rsidR="003B2D8D" w:rsidRPr="009C11C3" w:rsidRDefault="003B2D8D" w:rsidP="000E53DE">
            <w:pPr>
              <w:jc w:val="center"/>
              <w:rPr>
                <w:b/>
                <w:bCs/>
              </w:rPr>
            </w:pPr>
            <w:r w:rsidRPr="009C11C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</w:t>
            </w:r>
            <w:r w:rsidRPr="009C11C3">
              <w:rPr>
                <w:b/>
                <w:bCs/>
              </w:rPr>
              <w:t xml:space="preserve"> storkommunens tid</w:t>
            </w:r>
          </w:p>
        </w:tc>
        <w:tc>
          <w:tcPr>
            <w:tcW w:w="2123" w:type="dxa"/>
          </w:tcPr>
          <w:p w14:paraId="09F451F7" w14:textId="77777777" w:rsidR="003B2D8D" w:rsidRPr="009C11C3" w:rsidRDefault="003B2D8D" w:rsidP="000E53DE">
            <w:pPr>
              <w:jc w:val="center"/>
              <w:rPr>
                <w:b/>
                <w:bCs/>
              </w:rPr>
            </w:pPr>
            <w:r w:rsidRPr="009C11C3">
              <w:rPr>
                <w:b/>
                <w:bCs/>
              </w:rPr>
              <w:t xml:space="preserve">Antal budgetforlig </w:t>
            </w:r>
          </w:p>
        </w:tc>
      </w:tr>
      <w:tr w:rsidR="003B2D8D" w14:paraId="20D75F7A" w14:textId="77777777" w:rsidTr="000E53DE">
        <w:tc>
          <w:tcPr>
            <w:tcW w:w="2407" w:type="dxa"/>
          </w:tcPr>
          <w:p w14:paraId="1D434C64" w14:textId="77777777" w:rsidR="003B2D8D" w:rsidRDefault="003B2D8D" w:rsidP="000E53DE">
            <w:r>
              <w:t>Beboerlisten</w:t>
            </w:r>
          </w:p>
        </w:tc>
        <w:tc>
          <w:tcPr>
            <w:tcW w:w="2691" w:type="dxa"/>
          </w:tcPr>
          <w:p w14:paraId="39D660C9" w14:textId="77777777" w:rsidR="003B2D8D" w:rsidRDefault="003B2D8D" w:rsidP="000E53DE">
            <w:pPr>
              <w:jc w:val="center"/>
            </w:pPr>
            <w:r>
              <w:t>18</w:t>
            </w:r>
          </w:p>
        </w:tc>
        <w:tc>
          <w:tcPr>
            <w:tcW w:w="2123" w:type="dxa"/>
          </w:tcPr>
          <w:p w14:paraId="704BCB4B" w14:textId="77777777" w:rsidR="003B2D8D" w:rsidRDefault="003B2D8D" w:rsidP="000E53DE">
            <w:pPr>
              <w:jc w:val="center"/>
            </w:pPr>
            <w:r>
              <w:t>1</w:t>
            </w:r>
          </w:p>
        </w:tc>
      </w:tr>
      <w:tr w:rsidR="003B2D8D" w14:paraId="5A1DA77D" w14:textId="77777777" w:rsidTr="000E53DE">
        <w:tc>
          <w:tcPr>
            <w:tcW w:w="2407" w:type="dxa"/>
          </w:tcPr>
          <w:p w14:paraId="01768312" w14:textId="77777777" w:rsidR="003B2D8D" w:rsidRDefault="003B2D8D" w:rsidP="000E53DE">
            <w:r>
              <w:t>Velfærdslisten</w:t>
            </w:r>
          </w:p>
        </w:tc>
        <w:tc>
          <w:tcPr>
            <w:tcW w:w="2691" w:type="dxa"/>
          </w:tcPr>
          <w:p w14:paraId="3A8F0269" w14:textId="77777777" w:rsidR="003B2D8D" w:rsidRDefault="003B2D8D" w:rsidP="000E53DE">
            <w:pPr>
              <w:jc w:val="center"/>
            </w:pPr>
            <w:r>
              <w:t>12</w:t>
            </w:r>
          </w:p>
        </w:tc>
        <w:tc>
          <w:tcPr>
            <w:tcW w:w="2123" w:type="dxa"/>
          </w:tcPr>
          <w:p w14:paraId="1B5C4AD1" w14:textId="77777777" w:rsidR="003B2D8D" w:rsidRDefault="003B2D8D" w:rsidP="000E53DE">
            <w:pPr>
              <w:jc w:val="center"/>
            </w:pPr>
            <w:r>
              <w:t>0</w:t>
            </w:r>
          </w:p>
        </w:tc>
      </w:tr>
      <w:tr w:rsidR="003B2D8D" w14:paraId="435EBD04" w14:textId="77777777" w:rsidTr="000E53DE">
        <w:tc>
          <w:tcPr>
            <w:tcW w:w="2407" w:type="dxa"/>
          </w:tcPr>
          <w:p w14:paraId="3EAF56CE" w14:textId="77777777" w:rsidR="003B2D8D" w:rsidRDefault="003B2D8D" w:rsidP="000E53DE">
            <w:r>
              <w:t>Enhedslisten</w:t>
            </w:r>
          </w:p>
        </w:tc>
        <w:tc>
          <w:tcPr>
            <w:tcW w:w="2691" w:type="dxa"/>
          </w:tcPr>
          <w:p w14:paraId="67A1E1FE" w14:textId="77777777" w:rsidR="003B2D8D" w:rsidRDefault="003B2D8D" w:rsidP="000E53DE">
            <w:pPr>
              <w:jc w:val="center"/>
            </w:pPr>
            <w:r>
              <w:t>7</w:t>
            </w:r>
          </w:p>
        </w:tc>
        <w:tc>
          <w:tcPr>
            <w:tcW w:w="2123" w:type="dxa"/>
          </w:tcPr>
          <w:p w14:paraId="4867C037" w14:textId="77777777" w:rsidR="003B2D8D" w:rsidRDefault="003B2D8D" w:rsidP="000E53DE">
            <w:pPr>
              <w:jc w:val="center"/>
            </w:pPr>
            <w:r>
              <w:t>0</w:t>
            </w:r>
          </w:p>
        </w:tc>
      </w:tr>
    </w:tbl>
    <w:p w14:paraId="52529F5B" w14:textId="32FECCFE" w:rsidR="00CF7727" w:rsidRDefault="00186617" w:rsidP="00B065E4">
      <w:pPr>
        <w:rPr>
          <w:b/>
          <w:bCs/>
        </w:rPr>
      </w:pPr>
      <w:r w:rsidRPr="009C11C3">
        <w:rPr>
          <w:b/>
          <w:bCs/>
        </w:rPr>
        <w:t>Tabel</w:t>
      </w:r>
      <w:r>
        <w:rPr>
          <w:b/>
          <w:bCs/>
        </w:rPr>
        <w:t xml:space="preserve"> 1</w:t>
      </w:r>
      <w:r w:rsidRPr="009C11C3">
        <w:rPr>
          <w:b/>
          <w:bCs/>
        </w:rPr>
        <w:t>: Listers deltagelse i budgetforlig</w:t>
      </w:r>
    </w:p>
    <w:p w14:paraId="658BFCFD" w14:textId="77777777" w:rsidR="00D80789" w:rsidRPr="00D80789" w:rsidRDefault="00D80789" w:rsidP="00B065E4">
      <w:pPr>
        <w:rPr>
          <w:b/>
          <w:bCs/>
        </w:rPr>
      </w:pPr>
    </w:p>
    <w:p w14:paraId="1199E0CF" w14:textId="420AE7B7" w:rsidR="00834119" w:rsidRDefault="00CF7727" w:rsidP="00B065E4">
      <w:pPr>
        <w:rPr>
          <w:b/>
          <w:bCs/>
        </w:rPr>
      </w:pPr>
      <w:r>
        <w:rPr>
          <w:b/>
          <w:bCs/>
        </w:rPr>
        <w:tab/>
      </w:r>
      <w:r w:rsidR="00FC7902">
        <w:rPr>
          <w:b/>
          <w:bCs/>
        </w:rPr>
        <w:t xml:space="preserve">Tjek evt.:  </w:t>
      </w:r>
      <w:hyperlink r:id="rId8" w:history="1">
        <w:r w:rsidRPr="0077046A">
          <w:rPr>
            <w:rStyle w:val="Hyperlink"/>
            <w:b/>
            <w:bCs/>
          </w:rPr>
          <w:t>Link fællesbudget BL, VL, ENHL</w:t>
        </w:r>
      </w:hyperlink>
    </w:p>
    <w:p w14:paraId="230D4A89" w14:textId="77777777" w:rsidR="00D80789" w:rsidRDefault="00D80789" w:rsidP="00B065E4">
      <w:pPr>
        <w:rPr>
          <w:b/>
          <w:bCs/>
        </w:rPr>
      </w:pPr>
    </w:p>
    <w:p w14:paraId="738D43E2" w14:textId="5ACC80C9" w:rsidR="0043285E" w:rsidRPr="0043285E" w:rsidRDefault="0043285E" w:rsidP="00B065E4">
      <w:pPr>
        <w:rPr>
          <w:b/>
          <w:bCs/>
        </w:rPr>
      </w:pPr>
      <w:r w:rsidRPr="0043285E">
        <w:rPr>
          <w:b/>
          <w:bCs/>
        </w:rPr>
        <w:t xml:space="preserve">Gennemgang af yderste venstrefløjs </w:t>
      </w:r>
      <w:r w:rsidR="00E97BFE">
        <w:rPr>
          <w:b/>
          <w:bCs/>
        </w:rPr>
        <w:t>fællesbudget</w:t>
      </w:r>
      <w:r w:rsidR="000B4FCD">
        <w:rPr>
          <w:b/>
          <w:bCs/>
        </w:rPr>
        <w:t xml:space="preserve"> 2025 - 2028</w:t>
      </w:r>
    </w:p>
    <w:p w14:paraId="11384982" w14:textId="703E01ED" w:rsidR="002577C9" w:rsidRDefault="00E80768" w:rsidP="00B065E4">
      <w:r>
        <w:t>Beboerlisten, SF, Enhedslisten, Velfærdslisten, Socialdemokra</w:t>
      </w:r>
      <w:r w:rsidR="00D80789">
        <w:t>tiet</w:t>
      </w:r>
      <w:r>
        <w:t xml:space="preserve"> og Radikale Venstre har tilsammen 16 mandater. Altså</w:t>
      </w:r>
      <w:r w:rsidR="00885370">
        <w:t>,</w:t>
      </w:r>
      <w:r>
        <w:t xml:space="preserve"> det de blå partier vil kalde rød stue har et absolut flertal på et mandat, og </w:t>
      </w:r>
      <w:r w:rsidR="00834119">
        <w:t>”rød stue”</w:t>
      </w:r>
      <w:r>
        <w:t xml:space="preserve"> ville </w:t>
      </w:r>
      <w:r w:rsidR="00CF7727">
        <w:t>i og for sig kunne</w:t>
      </w:r>
      <w:r>
        <w:t xml:space="preserve"> lave en budgetaftale sammen</w:t>
      </w:r>
      <w:r w:rsidR="00D80789">
        <w:t xml:space="preserve">. Det KRÆVER </w:t>
      </w:r>
      <w:r>
        <w:t>viljen er til stede</w:t>
      </w:r>
      <w:r w:rsidR="00885370">
        <w:t xml:space="preserve"> hos </w:t>
      </w:r>
      <w:r w:rsidR="00834119">
        <w:t xml:space="preserve">alle </w:t>
      </w:r>
      <w:r w:rsidR="00885370">
        <w:t>nævnte seks politiske grupperinger</w:t>
      </w:r>
      <w:r w:rsidR="002577C9">
        <w:t xml:space="preserve"> – tabel 1 indikerer tydeligt, at den vilje</w:t>
      </w:r>
      <w:r w:rsidR="000B4FCD">
        <w:t xml:space="preserve"> ind til dags dato</w:t>
      </w:r>
      <w:r w:rsidR="002577C9">
        <w:t xml:space="preserve"> </w:t>
      </w:r>
      <w:r w:rsidR="000B4FCD">
        <w:t xml:space="preserve">ikke </w:t>
      </w:r>
      <w:r w:rsidR="002577C9">
        <w:t xml:space="preserve">findes </w:t>
      </w:r>
      <w:r w:rsidR="000B4FCD">
        <w:t>hos</w:t>
      </w:r>
      <w:r w:rsidR="002577C9">
        <w:t xml:space="preserve"> de tre venstrefløjslister.</w:t>
      </w:r>
    </w:p>
    <w:p w14:paraId="2C8076CE" w14:textId="3609E6DD" w:rsidR="00CF7727" w:rsidRDefault="00CF7727" w:rsidP="00B065E4">
      <w:r>
        <w:t>Mange borgere på gaden og på de sociale medier er nærmest vrede over</w:t>
      </w:r>
      <w:r w:rsidR="00FC7902">
        <w:t xml:space="preserve">, </w:t>
      </w:r>
      <w:r w:rsidR="00E0310E">
        <w:t>at Radikale</w:t>
      </w:r>
      <w:r>
        <w:t xml:space="preserve"> Venstre </w:t>
      </w:r>
      <w:r w:rsidR="00D80789">
        <w:t xml:space="preserve">og Socialdemokratiet </w:t>
      </w:r>
      <w:r>
        <w:t xml:space="preserve">ikke vælger at lave et mere socialt budgetforlig med </w:t>
      </w:r>
      <w:r w:rsidR="00FB735B">
        <w:t xml:space="preserve">de </w:t>
      </w:r>
      <w:r>
        <w:t>partier og lister</w:t>
      </w:r>
      <w:r w:rsidR="00834119">
        <w:t>,</w:t>
      </w:r>
      <w:r>
        <w:t xml:space="preserve"> </w:t>
      </w:r>
      <w:r w:rsidR="00834119">
        <w:t>som</w:t>
      </w:r>
      <w:r w:rsidR="00FB735B">
        <w:t xml:space="preserve"> er </w:t>
      </w:r>
      <w:r>
        <w:t xml:space="preserve">til venstre </w:t>
      </w:r>
      <w:r w:rsidR="0043584E">
        <w:t xml:space="preserve">side </w:t>
      </w:r>
      <w:r>
        <w:t xml:space="preserve">i byrådssalen – </w:t>
      </w:r>
      <w:r w:rsidR="00FB735B">
        <w:t>lave</w:t>
      </w:r>
      <w:r w:rsidR="00E472B7">
        <w:t>r</w:t>
      </w:r>
      <w:r w:rsidR="00FB735B">
        <w:t xml:space="preserve"> forlig </w:t>
      </w:r>
      <w:r>
        <w:t xml:space="preserve">med </w:t>
      </w:r>
      <w:r w:rsidR="00834119">
        <w:t>venstrefløj</w:t>
      </w:r>
      <w:r w:rsidR="0043584E">
        <w:t>en</w:t>
      </w:r>
      <w:r>
        <w:t xml:space="preserve">. </w:t>
      </w:r>
      <w:r w:rsidR="00FB735B">
        <w:t>En del borgere forstår</w:t>
      </w:r>
      <w:r>
        <w:t xml:space="preserve"> ikke</w:t>
      </w:r>
      <w:r w:rsidR="00834119">
        <w:t>,</w:t>
      </w:r>
      <w:r>
        <w:t xml:space="preserve"> hvorfor der </w:t>
      </w:r>
      <w:r w:rsidR="00834119">
        <w:t xml:space="preserve">i år </w:t>
      </w:r>
      <w:r w:rsidR="00FB735B">
        <w:t>er lavet</w:t>
      </w:r>
      <w:r>
        <w:t xml:space="preserve"> budgetforlig med Venstre og de konservative – </w:t>
      </w:r>
      <w:r w:rsidR="00834119">
        <w:t xml:space="preserve">Venstre og de konservative hvor </w:t>
      </w:r>
      <w:r>
        <w:t xml:space="preserve">velfærden </w:t>
      </w:r>
      <w:r w:rsidR="00834119">
        <w:t xml:space="preserve">indrømmet </w:t>
      </w:r>
      <w:r>
        <w:t xml:space="preserve">helt sikkert har </w:t>
      </w:r>
      <w:r w:rsidR="00FB735B">
        <w:t>lavere</w:t>
      </w:r>
      <w:r>
        <w:t xml:space="preserve"> prioritet</w:t>
      </w:r>
      <w:r w:rsidR="00E50A4F">
        <w:t>,</w:t>
      </w:r>
      <w:r>
        <w:t xml:space="preserve"> end hos Radikale Venstre</w:t>
      </w:r>
      <w:r w:rsidR="00E50A4F">
        <w:t xml:space="preserve"> og vel også </w:t>
      </w:r>
      <w:r w:rsidR="00D80789">
        <w:t xml:space="preserve">hos </w:t>
      </w:r>
      <w:r w:rsidR="00E50A4F">
        <w:t>Socialdemokratiet</w:t>
      </w:r>
      <w:r>
        <w:t>.</w:t>
      </w:r>
    </w:p>
    <w:p w14:paraId="1538B470" w14:textId="61C560C4" w:rsidR="00FB735B" w:rsidRDefault="000B4FCD" w:rsidP="00B065E4">
      <w:r w:rsidRPr="00E472B7">
        <w:rPr>
          <w:u w:val="dash"/>
        </w:rPr>
        <w:t xml:space="preserve">Andet </w:t>
      </w:r>
      <w:r w:rsidR="00456A7E" w:rsidRPr="00E472B7">
        <w:rPr>
          <w:u w:val="dash"/>
        </w:rPr>
        <w:t>f</w:t>
      </w:r>
      <w:r w:rsidR="00E80768" w:rsidRPr="00E472B7">
        <w:rPr>
          <w:u w:val="dash"/>
        </w:rPr>
        <w:t>ormål</w:t>
      </w:r>
      <w:r w:rsidR="00E80768">
        <w:t xml:space="preserve"> med de</w:t>
      </w:r>
      <w:r w:rsidR="00FB735B">
        <w:t xml:space="preserve">nne gennemgang er </w:t>
      </w:r>
      <w:r w:rsidR="00885370">
        <w:t xml:space="preserve">bl.a. </w:t>
      </w:r>
      <w:r w:rsidR="00E80768">
        <w:t>at give borgerne i Randers kommune e</w:t>
      </w:r>
      <w:r w:rsidR="0043285E">
        <w:t>t</w:t>
      </w:r>
      <w:r w:rsidR="00E80768">
        <w:t xml:space="preserve"> </w:t>
      </w:r>
      <w:r w:rsidR="00175FDD">
        <w:t>tal-</w:t>
      </w:r>
      <w:r w:rsidR="009C11C3">
        <w:t>indblik</w:t>
      </w:r>
      <w:r w:rsidR="00E80768">
        <w:t xml:space="preserve"> </w:t>
      </w:r>
      <w:r w:rsidR="0043285E">
        <w:t>i</w:t>
      </w:r>
      <w:r w:rsidR="00D80789">
        <w:t>,</w:t>
      </w:r>
      <w:r w:rsidR="0043285E">
        <w:t xml:space="preserve"> </w:t>
      </w:r>
      <w:r w:rsidR="00E80768">
        <w:t xml:space="preserve">hvorfor et budgetforlig </w:t>
      </w:r>
      <w:r w:rsidR="0043285E">
        <w:t>med</w:t>
      </w:r>
      <w:r w:rsidR="00E80768">
        <w:t xml:space="preserve"> venstre side </w:t>
      </w:r>
      <w:r>
        <w:t>af</w:t>
      </w:r>
      <w:r w:rsidR="00E80768">
        <w:t xml:space="preserve"> byrådssalen</w:t>
      </w:r>
      <w:r w:rsidR="00885370">
        <w:t xml:space="preserve"> </w:t>
      </w:r>
      <w:r w:rsidR="00E80768">
        <w:t xml:space="preserve">er umulig her i Randers kommune. </w:t>
      </w:r>
      <w:r w:rsidR="00D80789">
        <w:t>Det gælder i år og</w:t>
      </w:r>
      <w:r w:rsidR="00125C35">
        <w:t xml:space="preserve"> i </w:t>
      </w:r>
      <w:r w:rsidR="00D80789">
        <w:t xml:space="preserve">tidligere år. </w:t>
      </w:r>
      <w:r w:rsidR="00E80768">
        <w:t xml:space="preserve">Hvorfor det </w:t>
      </w:r>
      <w:r w:rsidR="00885370">
        <w:t xml:space="preserve">i virkelighedens verden </w:t>
      </w:r>
      <w:r w:rsidR="00E80768">
        <w:t xml:space="preserve">er umuligt </w:t>
      </w:r>
      <w:r w:rsidR="009C11C3">
        <w:t xml:space="preserve">for Radikale </w:t>
      </w:r>
      <w:r w:rsidR="00D80789">
        <w:t xml:space="preserve">Venstre, trods god vilje, </w:t>
      </w:r>
      <w:r w:rsidR="00E80768">
        <w:t>at lave et budgetforlig me</w:t>
      </w:r>
      <w:r w:rsidR="009C11C3">
        <w:t xml:space="preserve">d </w:t>
      </w:r>
      <w:r w:rsidR="00E80768">
        <w:t>Socialdemokratiet, Enhedslisten, Velfærdslisten</w:t>
      </w:r>
      <w:r w:rsidR="00E50A4F">
        <w:t>, SF</w:t>
      </w:r>
      <w:r w:rsidR="00E80768">
        <w:t xml:space="preserve"> samt Beboerliste</w:t>
      </w:r>
      <w:r w:rsidR="00FB735B">
        <w:t>n</w:t>
      </w:r>
      <w:r w:rsidR="00885370">
        <w:t>.</w:t>
      </w:r>
      <w:r w:rsidR="00BD19A1">
        <w:t xml:space="preserve"> Til det formål benyttes BL, VL og ENHLs fællesbudget, der fremlægges ved dagens 2. behandling af budget 2025 – 2028</w:t>
      </w:r>
      <w:r w:rsidR="00175FDD">
        <w:t xml:space="preserve">; </w:t>
      </w:r>
      <w:r w:rsidR="00170FC7">
        <w:t>SF-Randers</w:t>
      </w:r>
      <w:r w:rsidR="00175FDD">
        <w:t>`</w:t>
      </w:r>
      <w:r w:rsidR="00170FC7">
        <w:t xml:space="preserve"> fremlagte budgetforslag</w:t>
      </w:r>
      <w:r>
        <w:t xml:space="preserve"> inddrages</w:t>
      </w:r>
      <w:r w:rsidR="00125C35">
        <w:t xml:space="preserve"> også</w:t>
      </w:r>
      <w:r>
        <w:t xml:space="preserve"> i undersøgelsen</w:t>
      </w:r>
      <w:r w:rsidR="00BD19A1">
        <w:t>.</w:t>
      </w:r>
    </w:p>
    <w:p w14:paraId="78D31581" w14:textId="77777777" w:rsidR="00BD19A1" w:rsidRDefault="00BD19A1" w:rsidP="00B065E4">
      <w:pPr>
        <w:rPr>
          <w:b/>
          <w:bCs/>
        </w:rPr>
      </w:pPr>
    </w:p>
    <w:p w14:paraId="0DC589B4" w14:textId="5D609E62" w:rsidR="001400D7" w:rsidRPr="0043285E" w:rsidRDefault="0043285E" w:rsidP="00B065E4">
      <w:pPr>
        <w:rPr>
          <w:b/>
          <w:bCs/>
        </w:rPr>
      </w:pPr>
      <w:r w:rsidRPr="0043285E">
        <w:rPr>
          <w:b/>
          <w:bCs/>
        </w:rPr>
        <w:t xml:space="preserve">Overblik over </w:t>
      </w:r>
      <w:r w:rsidR="0017435B">
        <w:rPr>
          <w:b/>
          <w:bCs/>
        </w:rPr>
        <w:t>BL, VL og ENHLs</w:t>
      </w:r>
      <w:r w:rsidRPr="0043285E">
        <w:rPr>
          <w:b/>
          <w:bCs/>
        </w:rPr>
        <w:t xml:space="preserve"> budgetforslag for budget 202</w:t>
      </w:r>
      <w:r w:rsidR="00E472B7">
        <w:rPr>
          <w:b/>
          <w:bCs/>
        </w:rPr>
        <w:t>5</w:t>
      </w:r>
      <w:r w:rsidRPr="0043285E">
        <w:rPr>
          <w:b/>
          <w:bCs/>
        </w:rPr>
        <w:t xml:space="preserve"> - 20</w:t>
      </w:r>
      <w:r w:rsidR="0017435B">
        <w:rPr>
          <w:b/>
          <w:bCs/>
        </w:rPr>
        <w:t>28</w:t>
      </w:r>
    </w:p>
    <w:p w14:paraId="56C89AB6" w14:textId="5B44E401" w:rsidR="005F1664" w:rsidRDefault="0043285E" w:rsidP="00B065E4">
      <w:r>
        <w:t xml:space="preserve">Hvis man læser de tre listers fælles budgetforslag, er det en ren </w:t>
      </w:r>
      <w:r w:rsidR="00BD19A1">
        <w:t>velfærds-</w:t>
      </w:r>
      <w:r>
        <w:t>gavebod ti</w:t>
      </w:r>
      <w:r w:rsidR="0017435B">
        <w:t>l</w:t>
      </w:r>
      <w:r>
        <w:t xml:space="preserve"> </w:t>
      </w:r>
      <w:r w:rsidR="0017435B">
        <w:t>kommunens borgere. Hvordan kan det lade sig gøre</w:t>
      </w:r>
      <w:r w:rsidR="00BD19A1">
        <w:t>,</w:t>
      </w:r>
      <w:r w:rsidR="0017435B">
        <w:t xml:space="preserve"> må de </w:t>
      </w:r>
      <w:r w:rsidR="00170FC7">
        <w:t>eftertænksomme</w:t>
      </w:r>
      <w:r w:rsidR="0017435B">
        <w:t xml:space="preserve"> borgere tænke.</w:t>
      </w:r>
      <w:r w:rsidR="00505B2D">
        <w:t xml:space="preserve"> Hvordan </w:t>
      </w:r>
      <w:r w:rsidR="00170FC7">
        <w:t>S</w:t>
      </w:r>
      <w:r w:rsidR="00505B2D">
        <w:t xml:space="preserve">øren kan </w:t>
      </w:r>
      <w:r w:rsidR="00170FC7">
        <w:t>et mega-velfærdsløft</w:t>
      </w:r>
      <w:r w:rsidR="00505B2D">
        <w:t xml:space="preserve"> lade sig gøre</w:t>
      </w:r>
      <w:r w:rsidR="005F1664">
        <w:t>,</w:t>
      </w:r>
      <w:r w:rsidR="0017435B">
        <w:t xml:space="preserve"> når Randers kommunes forvaltning har udmeldt, at de</w:t>
      </w:r>
      <w:r w:rsidR="000B4FCD">
        <w:t>t</w:t>
      </w:r>
      <w:r w:rsidR="0017435B">
        <w:t xml:space="preserve"> gennemsnitlig</w:t>
      </w:r>
      <w:r w:rsidR="000B4FCD">
        <w:t>t</w:t>
      </w:r>
      <w:r w:rsidR="0017435B">
        <w:t xml:space="preserve"> </w:t>
      </w:r>
      <w:r w:rsidR="00BD19A1">
        <w:t xml:space="preserve">er nødvendigt at </w:t>
      </w:r>
      <w:r w:rsidR="0017435B">
        <w:t>spare 12</w:t>
      </w:r>
      <w:r w:rsidR="005F1664">
        <w:t>5</w:t>
      </w:r>
      <w:r w:rsidR="0017435B">
        <w:t xml:space="preserve"> millioner kroner i </w:t>
      </w:r>
      <w:r w:rsidR="00885370">
        <w:t xml:space="preserve">alle </w:t>
      </w:r>
      <w:r w:rsidR="0017435B">
        <w:t>årerne 2025, 2026, 2027 og 2028.</w:t>
      </w:r>
      <w:r w:rsidR="00505B2D">
        <w:t xml:space="preserve"> </w:t>
      </w:r>
      <w:r w:rsidR="00170FC7">
        <w:t xml:space="preserve">For </w:t>
      </w:r>
      <w:r w:rsidR="00B84278">
        <w:t>virkeligheden er</w:t>
      </w:r>
      <w:r w:rsidR="00175FDD">
        <w:t>,</w:t>
      </w:r>
      <w:r w:rsidR="00170FC7">
        <w:t xml:space="preserve"> at vi </w:t>
      </w:r>
      <w:r w:rsidR="005F1664">
        <w:lastRenderedPageBreak/>
        <w:t>lige nu</w:t>
      </w:r>
      <w:r w:rsidR="00170FC7">
        <w:t xml:space="preserve"> har den</w:t>
      </w:r>
      <w:r w:rsidR="005F1664">
        <w:t xml:space="preserve"> klart største</w:t>
      </w:r>
      <w:r w:rsidR="00BD19A1">
        <w:t xml:space="preserve"> økonomiske</w:t>
      </w:r>
      <w:r w:rsidR="005F1664">
        <w:t xml:space="preserve"> krise i Randers storkommunes levetid</w:t>
      </w:r>
      <w:r w:rsidR="00885370">
        <w:t xml:space="preserve">; især på grund af der </w:t>
      </w:r>
      <w:r w:rsidR="00456A7E">
        <w:t>er store million underskud</w:t>
      </w:r>
      <w:r w:rsidR="00885370">
        <w:t xml:space="preserve"> på det sociale område og på indkomstoverførsels området – </w:t>
      </w:r>
      <w:r w:rsidR="00625C6A">
        <w:t xml:space="preserve">i øvrigt presser </w:t>
      </w:r>
      <w:r w:rsidR="0043584E">
        <w:t>lands-</w:t>
      </w:r>
      <w:r w:rsidR="00885370">
        <w:t>lovgivning</w:t>
      </w:r>
      <w:r w:rsidR="0043584E">
        <w:t>e</w:t>
      </w:r>
      <w:r w:rsidR="00625C6A">
        <w:t xml:space="preserve">n på disse områder </w:t>
      </w:r>
      <w:r w:rsidR="00885370">
        <w:t>mange danske kommuners økonomi.</w:t>
      </w:r>
    </w:p>
    <w:p w14:paraId="4F4BA1DF" w14:textId="3BF1DCD5" w:rsidR="001400D7" w:rsidRDefault="00885370" w:rsidP="00B065E4">
      <w:r>
        <w:t xml:space="preserve">Når man læser venstrefløjens Budget 2025 – 2028 </w:t>
      </w:r>
      <w:r w:rsidR="00BD19A1">
        <w:t xml:space="preserve">må læseren forbavses over, at </w:t>
      </w:r>
      <w:r>
        <w:t>de har råd til ikke bare fastholde velfærden hos alle</w:t>
      </w:r>
      <w:r w:rsidR="00BD19A1">
        <w:t xml:space="preserve"> kommunens borgere</w:t>
      </w:r>
      <w:r>
        <w:t xml:space="preserve"> – lige fra børnene</w:t>
      </w:r>
      <w:r w:rsidR="0043584E">
        <w:t>, de unge</w:t>
      </w:r>
      <w:r>
        <w:t xml:space="preserve"> til de ældre –</w:t>
      </w:r>
      <w:r w:rsidR="003310C6">
        <w:t>, nej velfærden løftes markant.</w:t>
      </w:r>
      <w:r>
        <w:t xml:space="preserve"> HVORDAN KAN </w:t>
      </w:r>
      <w:r w:rsidR="003C38ED">
        <w:t xml:space="preserve">VENSTREFLØJENS </w:t>
      </w:r>
      <w:r w:rsidR="00E46339">
        <w:t>HIMMELSKE</w:t>
      </w:r>
      <w:r w:rsidR="003310C6">
        <w:t xml:space="preserve"> VELFÆRDS</w:t>
      </w:r>
      <w:r w:rsidR="003C38ED">
        <w:t>BUDGET</w:t>
      </w:r>
      <w:r>
        <w:t xml:space="preserve"> LADE SIG GØRE?... </w:t>
      </w:r>
      <w:r w:rsidR="00BD19A1">
        <w:t>lad os undersøge dette.</w:t>
      </w:r>
      <w:r w:rsidR="00CD5F30">
        <w:t xml:space="preserve"> Lad os finde definitive svar på dette.</w:t>
      </w:r>
    </w:p>
    <w:p w14:paraId="763743A9" w14:textId="77777777" w:rsidR="00F47A59" w:rsidRDefault="00F47A59" w:rsidP="00B065E4"/>
    <w:p w14:paraId="40E3BC6F" w14:textId="67283AC1" w:rsidR="00F47A59" w:rsidRPr="00F47A59" w:rsidRDefault="00F47A59" w:rsidP="00B065E4">
      <w:pPr>
        <w:rPr>
          <w:u w:val="single"/>
        </w:rPr>
      </w:pPr>
      <w:r w:rsidRPr="00F47A59">
        <w:rPr>
          <w:u w:val="single"/>
        </w:rPr>
        <w:t>Tal analyse</w:t>
      </w:r>
    </w:p>
    <w:p w14:paraId="5144ABAF" w14:textId="581C8138" w:rsidR="00273389" w:rsidRDefault="005F1664" w:rsidP="00B065E4">
      <w:r>
        <w:t xml:space="preserve">I </w:t>
      </w:r>
      <w:r w:rsidR="00C82A33">
        <w:t>følgende</w:t>
      </w:r>
      <w:r>
        <w:t xml:space="preserve"> to tabeller undersøges hvordan BL, VL og ENHL skaffer penge til </w:t>
      </w:r>
      <w:r w:rsidR="000B4FCD">
        <w:t>det</w:t>
      </w:r>
      <w:r w:rsidR="00BC4975">
        <w:t>, som</w:t>
      </w:r>
      <w:r w:rsidR="000B4FCD">
        <w:t xml:space="preserve"> vi her i undersøgelsen kalder deres</w:t>
      </w:r>
      <w:r>
        <w:t xml:space="preserve"> ”himmelske </w:t>
      </w:r>
      <w:r w:rsidR="00C82A33">
        <w:t>velfærds-</w:t>
      </w:r>
      <w:r>
        <w:t>budget”</w:t>
      </w:r>
      <w:r w:rsidR="00175FDD">
        <w:t xml:space="preserve"> -</w:t>
      </w:r>
      <w:r>
        <w:t xml:space="preserve"> hvor besparelser på kernevelfærd ikke ses</w:t>
      </w:r>
      <w:r w:rsidR="00175FDD">
        <w:t>. T</w:t>
      </w:r>
      <w:r w:rsidR="00CD5F30">
        <w:t>vært imod</w:t>
      </w:r>
      <w:r w:rsidR="000B4FCD">
        <w:t>,</w:t>
      </w:r>
      <w:r w:rsidR="00CD5F30">
        <w:t xml:space="preserve"> </w:t>
      </w:r>
      <w:r w:rsidR="00172FC1">
        <w:t xml:space="preserve">velfærden styrkes markant. </w:t>
      </w:r>
      <w:r w:rsidR="00013EE4">
        <w:t xml:space="preserve"> Lad os dykke ned i de to tabeller, hvis data</w:t>
      </w:r>
      <w:r w:rsidR="00172FC1">
        <w:t xml:space="preserve"> </w:t>
      </w:r>
      <w:r w:rsidR="00013EE4">
        <w:t>er</w:t>
      </w:r>
      <w:r w:rsidR="000B4FCD">
        <w:t xml:space="preserve"> fra</w:t>
      </w:r>
      <w:r w:rsidR="00013EE4">
        <w:t xml:space="preserve"> </w:t>
      </w:r>
      <w:r w:rsidR="00172FC1">
        <w:t>de tre listers</w:t>
      </w:r>
      <w:r w:rsidR="00013EE4">
        <w:t xml:space="preserve"> </w:t>
      </w:r>
      <w:r w:rsidR="000B4FCD">
        <w:t xml:space="preserve">eget </w:t>
      </w:r>
      <w:r w:rsidR="00013EE4">
        <w:t>fællesbudget</w:t>
      </w:r>
      <w:r w:rsidR="00CD5F30">
        <w:t xml:space="preserve"> 2025 - 2028</w:t>
      </w:r>
      <w:r w:rsidR="00F47A59">
        <w:t xml:space="preserve">, der </w:t>
      </w:r>
      <w:r w:rsidR="00C82A33">
        <w:t xml:space="preserve">som nævnt </w:t>
      </w:r>
      <w:r w:rsidR="00F47A59">
        <w:t xml:space="preserve">fremlægges </w:t>
      </w:r>
      <w:r w:rsidR="00C82A33">
        <w:t>ved</w:t>
      </w:r>
      <w:r w:rsidR="00F47A59">
        <w:t xml:space="preserve"> dagens 2. behandling</w:t>
      </w:r>
      <w:r w:rsidR="00013EE4">
        <w:t>.</w:t>
      </w:r>
      <w:r w:rsidR="00F62E48">
        <w:br/>
      </w:r>
      <w:r w:rsidR="00DC63AB">
        <w:t xml:space="preserve"> </w:t>
      </w:r>
      <w:r w:rsidR="00F62E48">
        <w:t>Tabellen indeholder de vigtigste finansieringskilder</w:t>
      </w:r>
      <w:r w:rsidR="00125C35">
        <w:t>,</w:t>
      </w:r>
      <w:r w:rsidR="00F62E48">
        <w:t xml:space="preserve"> som listerne tager i brug </w:t>
      </w:r>
      <w:r w:rsidR="00BC4975">
        <w:t xml:space="preserve">i deres budgettering </w:t>
      </w:r>
      <w:r w:rsidR="00F62E48">
        <w:t>for at finde penge til de</w:t>
      </w:r>
      <w:r w:rsidR="000B4FCD">
        <w:t>res ”</w:t>
      </w:r>
      <w:r w:rsidR="00F62E48">
        <w:t xml:space="preserve">himmelske </w:t>
      </w:r>
      <w:r w:rsidR="005A2AF2">
        <w:t>velfærds-</w:t>
      </w:r>
      <w:r w:rsidR="00F62E48">
        <w:t>budget</w:t>
      </w:r>
      <w:r w:rsidR="000B4FCD">
        <w:t>”</w:t>
      </w:r>
      <w:r w:rsidR="00F62E48">
        <w:t>.</w:t>
      </w:r>
    </w:p>
    <w:p w14:paraId="1EBD2DF3" w14:textId="77777777" w:rsidR="0043285E" w:rsidRDefault="0043285E" w:rsidP="00B065E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74"/>
        <w:gridCol w:w="1418"/>
        <w:gridCol w:w="1466"/>
        <w:gridCol w:w="1546"/>
        <w:gridCol w:w="1466"/>
        <w:gridCol w:w="1458"/>
      </w:tblGrid>
      <w:tr w:rsidR="00CD4D54" w14:paraId="25345EAC" w14:textId="0D6F3C87" w:rsidTr="00CD4D54">
        <w:tc>
          <w:tcPr>
            <w:tcW w:w="2274" w:type="dxa"/>
          </w:tcPr>
          <w:p w14:paraId="73EDAE49" w14:textId="7E2EEFDB" w:rsidR="00CD4D54" w:rsidRDefault="00CD4D54" w:rsidP="00B065E4">
            <w:r w:rsidRPr="00DD16CA">
              <w:rPr>
                <w:b/>
                <w:bCs/>
              </w:rPr>
              <w:t>Finansiering</w:t>
            </w:r>
            <w:r>
              <w:t>/</w:t>
            </w:r>
            <w:r w:rsidRPr="00DD16CA">
              <w:rPr>
                <w:b/>
                <w:bCs/>
              </w:rPr>
              <w:t>år</w:t>
            </w:r>
          </w:p>
        </w:tc>
        <w:tc>
          <w:tcPr>
            <w:tcW w:w="1418" w:type="dxa"/>
          </w:tcPr>
          <w:p w14:paraId="00441B56" w14:textId="47620C45" w:rsidR="00CD4D54" w:rsidRPr="00DD16CA" w:rsidRDefault="00CD4D54" w:rsidP="00DD16CA">
            <w:pPr>
              <w:jc w:val="center"/>
              <w:rPr>
                <w:b/>
                <w:bCs/>
              </w:rPr>
            </w:pPr>
            <w:r w:rsidRPr="00DD16CA">
              <w:rPr>
                <w:b/>
                <w:bCs/>
              </w:rPr>
              <w:t>2025</w:t>
            </w:r>
          </w:p>
        </w:tc>
        <w:tc>
          <w:tcPr>
            <w:tcW w:w="1466" w:type="dxa"/>
          </w:tcPr>
          <w:p w14:paraId="25255A0B" w14:textId="2442EACF" w:rsidR="00CD4D54" w:rsidRPr="00DD16CA" w:rsidRDefault="00CD4D54" w:rsidP="00DD16CA">
            <w:pPr>
              <w:jc w:val="center"/>
              <w:rPr>
                <w:b/>
                <w:bCs/>
              </w:rPr>
            </w:pPr>
            <w:r w:rsidRPr="00DD16CA">
              <w:rPr>
                <w:b/>
                <w:bCs/>
              </w:rPr>
              <w:t>2026</w:t>
            </w:r>
          </w:p>
        </w:tc>
        <w:tc>
          <w:tcPr>
            <w:tcW w:w="1546" w:type="dxa"/>
          </w:tcPr>
          <w:p w14:paraId="4FD96C9C" w14:textId="23D3D30B" w:rsidR="00CD4D54" w:rsidRPr="00DD16CA" w:rsidRDefault="00CD4D54" w:rsidP="00DD16CA">
            <w:pPr>
              <w:jc w:val="center"/>
              <w:rPr>
                <w:b/>
                <w:bCs/>
              </w:rPr>
            </w:pPr>
            <w:r w:rsidRPr="00DD16CA">
              <w:rPr>
                <w:b/>
                <w:bCs/>
              </w:rPr>
              <w:t>2027</w:t>
            </w:r>
          </w:p>
        </w:tc>
        <w:tc>
          <w:tcPr>
            <w:tcW w:w="1466" w:type="dxa"/>
          </w:tcPr>
          <w:p w14:paraId="6328899E" w14:textId="528A1479" w:rsidR="00CD4D54" w:rsidRPr="00DD16CA" w:rsidRDefault="00CD4D54" w:rsidP="00DD16CA">
            <w:pPr>
              <w:jc w:val="center"/>
              <w:rPr>
                <w:b/>
                <w:bCs/>
              </w:rPr>
            </w:pPr>
            <w:r w:rsidRPr="00DD16CA">
              <w:rPr>
                <w:b/>
                <w:bCs/>
              </w:rPr>
              <w:t>2028</w:t>
            </w:r>
          </w:p>
        </w:tc>
        <w:tc>
          <w:tcPr>
            <w:tcW w:w="1458" w:type="dxa"/>
          </w:tcPr>
          <w:p w14:paraId="7F71BCD7" w14:textId="77777777" w:rsidR="00CD4D54" w:rsidRPr="00DD16CA" w:rsidRDefault="00CD4D54" w:rsidP="00DD16CA">
            <w:pPr>
              <w:jc w:val="center"/>
              <w:rPr>
                <w:b/>
                <w:bCs/>
              </w:rPr>
            </w:pPr>
          </w:p>
        </w:tc>
      </w:tr>
      <w:tr w:rsidR="00CD4D54" w14:paraId="00C66394" w14:textId="49666DFB" w:rsidTr="00CD4D54">
        <w:tc>
          <w:tcPr>
            <w:tcW w:w="2274" w:type="dxa"/>
          </w:tcPr>
          <w:p w14:paraId="139B81B5" w14:textId="608C4565" w:rsidR="00CD4D54" w:rsidRDefault="00CD4D54" w:rsidP="00B065E4">
            <w:r>
              <w:t>Akademikere, direktører og mellemledere</w:t>
            </w:r>
          </w:p>
        </w:tc>
        <w:tc>
          <w:tcPr>
            <w:tcW w:w="1418" w:type="dxa"/>
          </w:tcPr>
          <w:p w14:paraId="4FCBBB9E" w14:textId="3E051A61" w:rsidR="00CD4D54" w:rsidRDefault="00CD4D54" w:rsidP="00DD16CA">
            <w:pPr>
              <w:jc w:val="center"/>
            </w:pPr>
            <w:r>
              <w:t>30.500</w:t>
            </w:r>
          </w:p>
        </w:tc>
        <w:tc>
          <w:tcPr>
            <w:tcW w:w="1466" w:type="dxa"/>
          </w:tcPr>
          <w:p w14:paraId="747C10B0" w14:textId="5865DC6D" w:rsidR="00CD4D54" w:rsidRDefault="00CD4D54" w:rsidP="00DD16CA">
            <w:pPr>
              <w:jc w:val="center"/>
            </w:pPr>
            <w:r>
              <w:t>61.000</w:t>
            </w:r>
          </w:p>
        </w:tc>
        <w:tc>
          <w:tcPr>
            <w:tcW w:w="1546" w:type="dxa"/>
          </w:tcPr>
          <w:p w14:paraId="55E98572" w14:textId="0C137DD1" w:rsidR="00CD4D54" w:rsidRDefault="00CD4D54" w:rsidP="00DD16CA">
            <w:pPr>
              <w:jc w:val="center"/>
            </w:pPr>
            <w:r>
              <w:t>83.000</w:t>
            </w:r>
          </w:p>
        </w:tc>
        <w:tc>
          <w:tcPr>
            <w:tcW w:w="1466" w:type="dxa"/>
          </w:tcPr>
          <w:p w14:paraId="7AB15993" w14:textId="61CD3752" w:rsidR="00CD4D54" w:rsidRDefault="00CD4D54" w:rsidP="00DD16CA">
            <w:pPr>
              <w:jc w:val="center"/>
            </w:pPr>
            <w:r>
              <w:t>105.000</w:t>
            </w:r>
          </w:p>
        </w:tc>
        <w:tc>
          <w:tcPr>
            <w:tcW w:w="1458" w:type="dxa"/>
            <w:vMerge w:val="restart"/>
            <w:textDirection w:val="tbRl"/>
          </w:tcPr>
          <w:p w14:paraId="799602FB" w14:textId="27DF84B1" w:rsidR="00CD4D54" w:rsidRDefault="00CD4D54" w:rsidP="00CD4D54">
            <w:pPr>
              <w:ind w:left="113" w:right="113"/>
              <w:jc w:val="center"/>
            </w:pPr>
            <w:r>
              <w:t>Rigtige penge (rigtige besparelser)</w:t>
            </w:r>
          </w:p>
        </w:tc>
      </w:tr>
      <w:tr w:rsidR="00CD4D54" w14:paraId="42971C12" w14:textId="0AFD5E5C" w:rsidTr="00CD4D54">
        <w:tc>
          <w:tcPr>
            <w:tcW w:w="2274" w:type="dxa"/>
          </w:tcPr>
          <w:p w14:paraId="55E6CBF4" w14:textId="572FB8E9" w:rsidR="00CD4D54" w:rsidRDefault="00CD4D54" w:rsidP="00B065E4">
            <w:r>
              <w:t>Eksterne konsulenter</w:t>
            </w:r>
          </w:p>
        </w:tc>
        <w:tc>
          <w:tcPr>
            <w:tcW w:w="1418" w:type="dxa"/>
          </w:tcPr>
          <w:p w14:paraId="122B2969" w14:textId="6930856D" w:rsidR="00CD4D54" w:rsidRDefault="00CD4D54" w:rsidP="00DD16CA">
            <w:pPr>
              <w:jc w:val="center"/>
            </w:pPr>
            <w:r>
              <w:t>10.000</w:t>
            </w:r>
          </w:p>
        </w:tc>
        <w:tc>
          <w:tcPr>
            <w:tcW w:w="1466" w:type="dxa"/>
          </w:tcPr>
          <w:p w14:paraId="4A43B001" w14:textId="66FB4098" w:rsidR="00CD4D54" w:rsidRDefault="00CD4D54" w:rsidP="00DD16CA">
            <w:pPr>
              <w:jc w:val="center"/>
            </w:pPr>
            <w:r>
              <w:t>10.000</w:t>
            </w:r>
          </w:p>
        </w:tc>
        <w:tc>
          <w:tcPr>
            <w:tcW w:w="1546" w:type="dxa"/>
          </w:tcPr>
          <w:p w14:paraId="1CE050F4" w14:textId="7A76EDA3" w:rsidR="00CD4D54" w:rsidRDefault="00CD4D54" w:rsidP="00DD16CA">
            <w:pPr>
              <w:jc w:val="center"/>
            </w:pPr>
            <w:r>
              <w:t>10.000</w:t>
            </w:r>
          </w:p>
        </w:tc>
        <w:tc>
          <w:tcPr>
            <w:tcW w:w="1466" w:type="dxa"/>
          </w:tcPr>
          <w:p w14:paraId="648E4FC5" w14:textId="616D0E3B" w:rsidR="00CD4D54" w:rsidRDefault="00CD4D54" w:rsidP="00DD16CA">
            <w:pPr>
              <w:jc w:val="center"/>
            </w:pPr>
            <w:r>
              <w:t>10.000</w:t>
            </w:r>
          </w:p>
        </w:tc>
        <w:tc>
          <w:tcPr>
            <w:tcW w:w="1458" w:type="dxa"/>
            <w:vMerge/>
          </w:tcPr>
          <w:p w14:paraId="3519969C" w14:textId="77777777" w:rsidR="00CD4D54" w:rsidRDefault="00CD4D54" w:rsidP="00DD16CA">
            <w:pPr>
              <w:jc w:val="center"/>
            </w:pPr>
          </w:p>
        </w:tc>
      </w:tr>
      <w:tr w:rsidR="00CD4D54" w14:paraId="2D219EBB" w14:textId="31B3B870" w:rsidTr="00CD4D54">
        <w:tc>
          <w:tcPr>
            <w:tcW w:w="2274" w:type="dxa"/>
          </w:tcPr>
          <w:p w14:paraId="36089FD9" w14:textId="77777777" w:rsidR="00CD4D54" w:rsidRDefault="00CD4D54" w:rsidP="000E426C">
            <w:r>
              <w:t>Klimabro</w:t>
            </w:r>
          </w:p>
        </w:tc>
        <w:tc>
          <w:tcPr>
            <w:tcW w:w="1418" w:type="dxa"/>
          </w:tcPr>
          <w:p w14:paraId="03E922CD" w14:textId="77777777" w:rsidR="00CD4D54" w:rsidRDefault="00CD4D54" w:rsidP="000E426C">
            <w:pPr>
              <w:jc w:val="center"/>
            </w:pPr>
            <w:r>
              <w:t>141.600</w:t>
            </w:r>
          </w:p>
        </w:tc>
        <w:tc>
          <w:tcPr>
            <w:tcW w:w="1466" w:type="dxa"/>
          </w:tcPr>
          <w:p w14:paraId="21E8B338" w14:textId="77777777" w:rsidR="00CD4D54" w:rsidRDefault="00CD4D54" w:rsidP="000E426C">
            <w:pPr>
              <w:jc w:val="center"/>
            </w:pPr>
            <w:r>
              <w:t>12.500</w:t>
            </w:r>
          </w:p>
        </w:tc>
        <w:tc>
          <w:tcPr>
            <w:tcW w:w="1546" w:type="dxa"/>
          </w:tcPr>
          <w:p w14:paraId="77302D47" w14:textId="77777777" w:rsidR="00CD4D54" w:rsidRDefault="00CD4D54" w:rsidP="000E426C">
            <w:pPr>
              <w:jc w:val="center"/>
            </w:pPr>
            <w:r>
              <w:t>14.500</w:t>
            </w:r>
          </w:p>
        </w:tc>
        <w:tc>
          <w:tcPr>
            <w:tcW w:w="1466" w:type="dxa"/>
          </w:tcPr>
          <w:p w14:paraId="0E45F701" w14:textId="77777777" w:rsidR="00CD4D54" w:rsidRDefault="00CD4D54" w:rsidP="000E426C">
            <w:pPr>
              <w:jc w:val="center"/>
            </w:pPr>
            <w:r>
              <w:t>16.500</w:t>
            </w:r>
          </w:p>
        </w:tc>
        <w:tc>
          <w:tcPr>
            <w:tcW w:w="1458" w:type="dxa"/>
            <w:vMerge/>
          </w:tcPr>
          <w:p w14:paraId="56B76B64" w14:textId="77777777" w:rsidR="00CD4D54" w:rsidRDefault="00CD4D54" w:rsidP="000E426C">
            <w:pPr>
              <w:jc w:val="center"/>
            </w:pPr>
          </w:p>
        </w:tc>
      </w:tr>
      <w:tr w:rsidR="00CD4D54" w:rsidRPr="00013EE4" w14:paraId="7783C7D0" w14:textId="559FB8D6" w:rsidTr="00CD4D54">
        <w:trPr>
          <w:trHeight w:val="50"/>
        </w:trPr>
        <w:tc>
          <w:tcPr>
            <w:tcW w:w="2274" w:type="dxa"/>
          </w:tcPr>
          <w:p w14:paraId="72A7D88F" w14:textId="11995C5D" w:rsidR="00CD4D54" w:rsidRPr="00013EE4" w:rsidRDefault="00CD4D54" w:rsidP="00013EE4">
            <w:pPr>
              <w:rPr>
                <w:i/>
                <w:iCs/>
              </w:rPr>
            </w:pPr>
            <w:r w:rsidRPr="00013EE4">
              <w:rPr>
                <w:i/>
                <w:iCs/>
              </w:rPr>
              <w:t>Reform pseudo-arbejde</w:t>
            </w:r>
          </w:p>
        </w:tc>
        <w:tc>
          <w:tcPr>
            <w:tcW w:w="1418" w:type="dxa"/>
          </w:tcPr>
          <w:p w14:paraId="2C2BE21B" w14:textId="43790AEA" w:rsidR="00CD4D54" w:rsidRPr="00013EE4" w:rsidRDefault="00CD4D54" w:rsidP="00013EE4">
            <w:pPr>
              <w:jc w:val="center"/>
              <w:rPr>
                <w:i/>
                <w:iCs/>
              </w:rPr>
            </w:pPr>
            <w:r w:rsidRPr="00013EE4">
              <w:rPr>
                <w:i/>
                <w:iCs/>
              </w:rPr>
              <w:t>5.000</w:t>
            </w:r>
          </w:p>
        </w:tc>
        <w:tc>
          <w:tcPr>
            <w:tcW w:w="1466" w:type="dxa"/>
          </w:tcPr>
          <w:p w14:paraId="2A8DFEE6" w14:textId="15A49684" w:rsidR="00CD4D54" w:rsidRPr="00013EE4" w:rsidRDefault="00CD4D54" w:rsidP="00013EE4">
            <w:pPr>
              <w:jc w:val="center"/>
              <w:rPr>
                <w:i/>
                <w:iCs/>
              </w:rPr>
            </w:pPr>
            <w:r w:rsidRPr="00013EE4">
              <w:rPr>
                <w:i/>
                <w:iCs/>
              </w:rPr>
              <w:t>10.000</w:t>
            </w:r>
          </w:p>
        </w:tc>
        <w:tc>
          <w:tcPr>
            <w:tcW w:w="1546" w:type="dxa"/>
          </w:tcPr>
          <w:p w14:paraId="24789646" w14:textId="662F01D2" w:rsidR="00CD4D54" w:rsidRPr="00013EE4" w:rsidRDefault="00CD4D54" w:rsidP="00013EE4">
            <w:pPr>
              <w:jc w:val="center"/>
              <w:rPr>
                <w:i/>
                <w:iCs/>
              </w:rPr>
            </w:pPr>
            <w:r w:rsidRPr="00013EE4">
              <w:rPr>
                <w:i/>
                <w:iCs/>
              </w:rPr>
              <w:t>10.000</w:t>
            </w:r>
          </w:p>
        </w:tc>
        <w:tc>
          <w:tcPr>
            <w:tcW w:w="1466" w:type="dxa"/>
          </w:tcPr>
          <w:p w14:paraId="4129B14E" w14:textId="3465B426" w:rsidR="00CD4D54" w:rsidRPr="00013EE4" w:rsidRDefault="00CD4D54" w:rsidP="00013EE4">
            <w:pPr>
              <w:jc w:val="center"/>
              <w:rPr>
                <w:i/>
                <w:iCs/>
              </w:rPr>
            </w:pPr>
            <w:r w:rsidRPr="00013EE4">
              <w:rPr>
                <w:i/>
                <w:iCs/>
              </w:rPr>
              <w:t>15.000</w:t>
            </w:r>
          </w:p>
        </w:tc>
        <w:tc>
          <w:tcPr>
            <w:tcW w:w="1458" w:type="dxa"/>
            <w:vMerge w:val="restart"/>
            <w:textDirection w:val="tbRl"/>
          </w:tcPr>
          <w:p w14:paraId="6B82DDF4" w14:textId="23830257" w:rsidR="00CD4D54" w:rsidRPr="00013EE4" w:rsidRDefault="00CD4D54" w:rsidP="00CD4D54">
            <w:pPr>
              <w:ind w:left="113" w:right="11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Fantasipenge (eller trylleri)</w:t>
            </w:r>
          </w:p>
        </w:tc>
      </w:tr>
      <w:tr w:rsidR="00CD4D54" w14:paraId="14C72971" w14:textId="1689CF48" w:rsidTr="00CD4D54">
        <w:tc>
          <w:tcPr>
            <w:tcW w:w="2274" w:type="dxa"/>
          </w:tcPr>
          <w:p w14:paraId="4F4B9238" w14:textId="3A6041E2" w:rsidR="00CD4D54" w:rsidRPr="00DD16CA" w:rsidRDefault="00CD4D54" w:rsidP="00013EE4">
            <w:pPr>
              <w:rPr>
                <w:i/>
                <w:iCs/>
              </w:rPr>
            </w:pPr>
            <w:r w:rsidRPr="00DD16CA">
              <w:rPr>
                <w:i/>
                <w:iCs/>
              </w:rPr>
              <w:t>Skatter udover sanktionsfri (&gt;0,2 %)</w:t>
            </w:r>
          </w:p>
        </w:tc>
        <w:tc>
          <w:tcPr>
            <w:tcW w:w="1418" w:type="dxa"/>
          </w:tcPr>
          <w:p w14:paraId="21353B39" w14:textId="71B3F643" w:rsidR="00CD4D54" w:rsidRPr="00DD16CA" w:rsidRDefault="00CD4D54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37.965</w:t>
            </w:r>
          </w:p>
        </w:tc>
        <w:tc>
          <w:tcPr>
            <w:tcW w:w="1466" w:type="dxa"/>
          </w:tcPr>
          <w:p w14:paraId="2D92972E" w14:textId="768F86B2" w:rsidR="00CD4D54" w:rsidRPr="00DD16CA" w:rsidRDefault="00CD4D54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151.470</w:t>
            </w:r>
          </w:p>
        </w:tc>
        <w:tc>
          <w:tcPr>
            <w:tcW w:w="1546" w:type="dxa"/>
          </w:tcPr>
          <w:p w14:paraId="122DBB1F" w14:textId="051B42B2" w:rsidR="00CD4D54" w:rsidRPr="00DD16CA" w:rsidRDefault="00CD4D54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153.802</w:t>
            </w:r>
          </w:p>
        </w:tc>
        <w:tc>
          <w:tcPr>
            <w:tcW w:w="1466" w:type="dxa"/>
          </w:tcPr>
          <w:p w14:paraId="7F705DB0" w14:textId="2DDC6459" w:rsidR="00CD4D54" w:rsidRPr="00DD16CA" w:rsidRDefault="00CD4D54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159.456</w:t>
            </w:r>
          </w:p>
        </w:tc>
        <w:tc>
          <w:tcPr>
            <w:tcW w:w="1458" w:type="dxa"/>
            <w:vMerge/>
          </w:tcPr>
          <w:p w14:paraId="3FE1B787" w14:textId="77777777" w:rsidR="00CD4D54" w:rsidRPr="00DD16CA" w:rsidRDefault="00CD4D54" w:rsidP="00013EE4">
            <w:pPr>
              <w:jc w:val="center"/>
              <w:rPr>
                <w:i/>
                <w:iCs/>
              </w:rPr>
            </w:pPr>
          </w:p>
        </w:tc>
      </w:tr>
      <w:tr w:rsidR="00CD4D54" w14:paraId="5F0A69EF" w14:textId="514A7CA0" w:rsidTr="00CD4D54">
        <w:tc>
          <w:tcPr>
            <w:tcW w:w="2274" w:type="dxa"/>
          </w:tcPr>
          <w:p w14:paraId="4920905C" w14:textId="01865173" w:rsidR="00CD4D54" w:rsidRPr="00DD16CA" w:rsidRDefault="00CD4D54" w:rsidP="00013EE4">
            <w:pPr>
              <w:rPr>
                <w:i/>
                <w:iCs/>
              </w:rPr>
            </w:pPr>
            <w:r w:rsidRPr="00DD16CA">
              <w:rPr>
                <w:i/>
                <w:iCs/>
              </w:rPr>
              <w:t>Ekstraordinært finansieringstilskud i forhold til budgetkreds</w:t>
            </w:r>
          </w:p>
        </w:tc>
        <w:tc>
          <w:tcPr>
            <w:tcW w:w="1418" w:type="dxa"/>
          </w:tcPr>
          <w:p w14:paraId="014EFD15" w14:textId="77777777" w:rsidR="00CD4D54" w:rsidRPr="00DD16CA" w:rsidRDefault="00CD4D54" w:rsidP="00013EE4">
            <w:pPr>
              <w:jc w:val="center"/>
              <w:rPr>
                <w:i/>
                <w:iCs/>
              </w:rPr>
            </w:pPr>
          </w:p>
        </w:tc>
        <w:tc>
          <w:tcPr>
            <w:tcW w:w="1466" w:type="dxa"/>
          </w:tcPr>
          <w:p w14:paraId="6D2B4A77" w14:textId="0682E273" w:rsidR="00CD4D54" w:rsidRPr="00DD16CA" w:rsidRDefault="00CD4D54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29.700</w:t>
            </w:r>
          </w:p>
        </w:tc>
        <w:tc>
          <w:tcPr>
            <w:tcW w:w="1546" w:type="dxa"/>
          </w:tcPr>
          <w:p w14:paraId="4E4FB212" w14:textId="541BA49C" w:rsidR="00CD4D54" w:rsidRPr="00DD16CA" w:rsidRDefault="00CD4D54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56.700</w:t>
            </w:r>
          </w:p>
        </w:tc>
        <w:tc>
          <w:tcPr>
            <w:tcW w:w="1466" w:type="dxa"/>
          </w:tcPr>
          <w:p w14:paraId="626F3328" w14:textId="6CB2B4BE" w:rsidR="00CD4D54" w:rsidRPr="00DD16CA" w:rsidRDefault="00CD4D54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56.700</w:t>
            </w:r>
          </w:p>
        </w:tc>
        <w:tc>
          <w:tcPr>
            <w:tcW w:w="1458" w:type="dxa"/>
            <w:vMerge/>
          </w:tcPr>
          <w:p w14:paraId="319BE403" w14:textId="77777777" w:rsidR="00CD4D54" w:rsidRPr="00DD16CA" w:rsidRDefault="00CD4D54" w:rsidP="00013EE4">
            <w:pPr>
              <w:jc w:val="center"/>
              <w:rPr>
                <w:i/>
                <w:iCs/>
              </w:rPr>
            </w:pPr>
          </w:p>
        </w:tc>
      </w:tr>
      <w:tr w:rsidR="00CD4D54" w14:paraId="49E4DDC3" w14:textId="4487116B" w:rsidTr="00CD4D54">
        <w:tc>
          <w:tcPr>
            <w:tcW w:w="2274" w:type="dxa"/>
          </w:tcPr>
          <w:p w14:paraId="2D8EDEF3" w14:textId="56A0D05C" w:rsidR="00CD4D54" w:rsidRPr="00DD16CA" w:rsidRDefault="00CD4D54" w:rsidP="00013EE4">
            <w:pPr>
              <w:rPr>
                <w:i/>
                <w:iCs/>
              </w:rPr>
            </w:pPr>
            <w:r w:rsidRPr="00DD16CA">
              <w:rPr>
                <w:i/>
                <w:iCs/>
              </w:rPr>
              <w:t>Finansiering til demografi og service forventninger om løft fra økonomiaftaler regering</w:t>
            </w:r>
          </w:p>
        </w:tc>
        <w:tc>
          <w:tcPr>
            <w:tcW w:w="1418" w:type="dxa"/>
          </w:tcPr>
          <w:p w14:paraId="5D0BE40C" w14:textId="77777777" w:rsidR="00CD4D54" w:rsidRPr="00DD16CA" w:rsidRDefault="00CD4D54" w:rsidP="00013EE4">
            <w:pPr>
              <w:jc w:val="center"/>
              <w:rPr>
                <w:i/>
                <w:iCs/>
              </w:rPr>
            </w:pPr>
          </w:p>
        </w:tc>
        <w:tc>
          <w:tcPr>
            <w:tcW w:w="1466" w:type="dxa"/>
          </w:tcPr>
          <w:p w14:paraId="6B6B709F" w14:textId="3AF90F01" w:rsidR="00CD4D54" w:rsidRPr="00DD16CA" w:rsidRDefault="00CD4D54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17.000</w:t>
            </w:r>
          </w:p>
        </w:tc>
        <w:tc>
          <w:tcPr>
            <w:tcW w:w="1546" w:type="dxa"/>
          </w:tcPr>
          <w:p w14:paraId="2C387D0C" w14:textId="4294B8CF" w:rsidR="00CD4D54" w:rsidRPr="00DD16CA" w:rsidRDefault="00CD4D54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34.000</w:t>
            </w:r>
          </w:p>
        </w:tc>
        <w:tc>
          <w:tcPr>
            <w:tcW w:w="1466" w:type="dxa"/>
          </w:tcPr>
          <w:p w14:paraId="0E22034A" w14:textId="1EC41851" w:rsidR="00CD4D54" w:rsidRPr="00DD16CA" w:rsidRDefault="00CD4D54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51.000</w:t>
            </w:r>
          </w:p>
        </w:tc>
        <w:tc>
          <w:tcPr>
            <w:tcW w:w="1458" w:type="dxa"/>
            <w:vMerge/>
          </w:tcPr>
          <w:p w14:paraId="0CB416E8" w14:textId="77777777" w:rsidR="00CD4D54" w:rsidRPr="00DD16CA" w:rsidRDefault="00CD4D54" w:rsidP="00013EE4">
            <w:pPr>
              <w:jc w:val="center"/>
              <w:rPr>
                <w:i/>
                <w:iCs/>
              </w:rPr>
            </w:pPr>
          </w:p>
        </w:tc>
      </w:tr>
      <w:tr w:rsidR="00CD4D54" w14:paraId="3F62058F" w14:textId="73DF7E5F" w:rsidTr="00CD4D54">
        <w:tc>
          <w:tcPr>
            <w:tcW w:w="2274" w:type="dxa"/>
          </w:tcPr>
          <w:p w14:paraId="6C1C5E4D" w14:textId="3BF88DC9" w:rsidR="00CD4D54" w:rsidRPr="006A6C10" w:rsidRDefault="00CD4D54" w:rsidP="00013EE4">
            <w:pPr>
              <w:rPr>
                <w:b/>
                <w:bCs/>
                <w:i/>
                <w:iCs/>
              </w:rPr>
            </w:pPr>
            <w:r w:rsidRPr="006A6C10">
              <w:rPr>
                <w:b/>
                <w:bCs/>
                <w:i/>
                <w:iCs/>
              </w:rPr>
              <w:t>I alt</w:t>
            </w:r>
          </w:p>
        </w:tc>
        <w:tc>
          <w:tcPr>
            <w:tcW w:w="1418" w:type="dxa"/>
          </w:tcPr>
          <w:p w14:paraId="175A8F5C" w14:textId="6D2E1FA4" w:rsidR="00CD4D54" w:rsidRPr="006A6C10" w:rsidRDefault="00CD4D54" w:rsidP="00013EE4">
            <w:pPr>
              <w:jc w:val="center"/>
              <w:rPr>
                <w:b/>
                <w:bCs/>
                <w:i/>
                <w:iCs/>
              </w:rPr>
            </w:pPr>
            <w:r w:rsidRPr="006A6C10">
              <w:rPr>
                <w:b/>
                <w:bCs/>
                <w:i/>
                <w:iCs/>
              </w:rPr>
              <w:t>225.065</w:t>
            </w:r>
          </w:p>
        </w:tc>
        <w:tc>
          <w:tcPr>
            <w:tcW w:w="1466" w:type="dxa"/>
          </w:tcPr>
          <w:p w14:paraId="24D33061" w14:textId="6198DF30" w:rsidR="00CD4D54" w:rsidRPr="006A6C10" w:rsidRDefault="00CD4D54" w:rsidP="00013EE4">
            <w:pPr>
              <w:jc w:val="center"/>
              <w:rPr>
                <w:b/>
                <w:bCs/>
                <w:i/>
                <w:iCs/>
              </w:rPr>
            </w:pPr>
            <w:r w:rsidRPr="006A6C10">
              <w:rPr>
                <w:b/>
                <w:bCs/>
                <w:i/>
                <w:iCs/>
              </w:rPr>
              <w:t>291.670</w:t>
            </w:r>
          </w:p>
        </w:tc>
        <w:tc>
          <w:tcPr>
            <w:tcW w:w="1546" w:type="dxa"/>
          </w:tcPr>
          <w:p w14:paraId="083A78BE" w14:textId="7F186751" w:rsidR="00CD4D54" w:rsidRPr="006A6C10" w:rsidRDefault="00CD4D54" w:rsidP="00013EE4">
            <w:pPr>
              <w:jc w:val="center"/>
              <w:rPr>
                <w:b/>
                <w:bCs/>
                <w:i/>
                <w:iCs/>
              </w:rPr>
            </w:pPr>
            <w:r w:rsidRPr="006A6C10">
              <w:rPr>
                <w:b/>
                <w:bCs/>
                <w:i/>
                <w:iCs/>
              </w:rPr>
              <w:t>362.002</w:t>
            </w:r>
          </w:p>
        </w:tc>
        <w:tc>
          <w:tcPr>
            <w:tcW w:w="1466" w:type="dxa"/>
          </w:tcPr>
          <w:p w14:paraId="4636CCF7" w14:textId="71EF6249" w:rsidR="00CD4D54" w:rsidRPr="006A6C10" w:rsidRDefault="00CD4D54" w:rsidP="00013EE4">
            <w:pPr>
              <w:jc w:val="center"/>
              <w:rPr>
                <w:b/>
                <w:bCs/>
                <w:i/>
                <w:iCs/>
              </w:rPr>
            </w:pPr>
            <w:r w:rsidRPr="006A6C10">
              <w:rPr>
                <w:b/>
                <w:bCs/>
                <w:i/>
                <w:iCs/>
              </w:rPr>
              <w:t>413.656</w:t>
            </w:r>
          </w:p>
        </w:tc>
        <w:tc>
          <w:tcPr>
            <w:tcW w:w="1458" w:type="dxa"/>
          </w:tcPr>
          <w:p w14:paraId="5FFFF646" w14:textId="77777777" w:rsidR="00CD4D54" w:rsidRPr="006A6C10" w:rsidRDefault="00CD4D54" w:rsidP="00013EE4">
            <w:pPr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10415AA5" w14:textId="6D8A67DF" w:rsidR="001400D7" w:rsidRPr="002A6252" w:rsidRDefault="002A6252" w:rsidP="00B065E4">
      <w:pPr>
        <w:rPr>
          <w:b/>
          <w:bCs/>
        </w:rPr>
      </w:pPr>
      <w:r w:rsidRPr="002A6252">
        <w:rPr>
          <w:b/>
          <w:bCs/>
        </w:rPr>
        <w:t xml:space="preserve">Tabel </w:t>
      </w:r>
      <w:r w:rsidR="00144259">
        <w:rPr>
          <w:b/>
          <w:bCs/>
        </w:rPr>
        <w:t>2</w:t>
      </w:r>
      <w:r w:rsidRPr="002A6252">
        <w:rPr>
          <w:b/>
          <w:bCs/>
        </w:rPr>
        <w:t>: Vigtigste finansieringskilder til de tre lister</w:t>
      </w:r>
      <w:r>
        <w:rPr>
          <w:b/>
          <w:bCs/>
        </w:rPr>
        <w:t>s</w:t>
      </w:r>
      <w:r w:rsidRPr="002A6252">
        <w:rPr>
          <w:b/>
          <w:bCs/>
        </w:rPr>
        <w:t xml:space="preserve"> budgetforslag</w:t>
      </w:r>
      <w:r w:rsidR="00A321D7">
        <w:rPr>
          <w:b/>
          <w:bCs/>
        </w:rPr>
        <w:t xml:space="preserve"> – Nettobeløb 1000 kroner</w:t>
      </w:r>
      <w:r w:rsidR="00175FDD">
        <w:rPr>
          <w:rStyle w:val="Fodnotehenvisning"/>
          <w:b/>
          <w:bCs/>
        </w:rPr>
        <w:footnoteReference w:id="1"/>
      </w:r>
      <w:r w:rsidR="00A321D7">
        <w:rPr>
          <w:b/>
          <w:bCs/>
        </w:rPr>
        <w:t>.</w:t>
      </w:r>
    </w:p>
    <w:p w14:paraId="7E7AE30E" w14:textId="77777777" w:rsidR="00916C59" w:rsidRDefault="00916C59" w:rsidP="00B065E4"/>
    <w:p w14:paraId="00242DAE" w14:textId="77777777" w:rsidR="009C11C3" w:rsidRDefault="009C11C3" w:rsidP="00B065E4"/>
    <w:p w14:paraId="11A412FB" w14:textId="0E6594FF" w:rsidR="00DF51CB" w:rsidRPr="00C82A33" w:rsidRDefault="00DF51CB" w:rsidP="00B065E4">
      <w:r w:rsidRPr="00C82A33">
        <w:lastRenderedPageBreak/>
        <w:t xml:space="preserve">Af ovenstående tabel </w:t>
      </w:r>
      <w:r w:rsidR="00144259" w:rsidRPr="00C82A33">
        <w:t>2</w:t>
      </w:r>
      <w:r w:rsidRPr="00C82A33">
        <w:t xml:space="preserve"> læses følgende:</w:t>
      </w:r>
    </w:p>
    <w:p w14:paraId="231B348E" w14:textId="484F4D55" w:rsidR="00C34619" w:rsidRDefault="00C34619" w:rsidP="00C34619">
      <w:r>
        <w:t xml:space="preserve">Beløbene i tabel </w:t>
      </w:r>
      <w:r w:rsidR="00A86328">
        <w:t>2’s</w:t>
      </w:r>
      <w:r w:rsidR="00144259">
        <w:t xml:space="preserve"> tre første rækker </w:t>
      </w:r>
      <w:r>
        <w:t>kan godt kaldes rigtige besparelser</w:t>
      </w:r>
      <w:r w:rsidR="00144259">
        <w:t xml:space="preserve"> - </w:t>
      </w:r>
      <w:r>
        <w:t>om de er realistiske i den virkelige verden, vurderes senere i mini-undersøgelsen.</w:t>
      </w:r>
    </w:p>
    <w:p w14:paraId="0555D40D" w14:textId="7CBD30D9" w:rsidR="00C34619" w:rsidRDefault="00505B2D" w:rsidP="00F82831">
      <w:r>
        <w:t xml:space="preserve">I år 2025 findes 30,5 millioner kroner på </w:t>
      </w:r>
      <w:r w:rsidR="00013EE4">
        <w:t xml:space="preserve">at afskedigede </w:t>
      </w:r>
      <w:r>
        <w:t xml:space="preserve">akademikere og overordnede ledere/direktører stigende til hele 105 millioner kroner i </w:t>
      </w:r>
      <w:r w:rsidR="002C1AD5">
        <w:t xml:space="preserve">år </w:t>
      </w:r>
      <w:r>
        <w:t>2028.</w:t>
      </w:r>
      <w:r w:rsidR="001A61D9">
        <w:t xml:space="preserve"> For akademikere alene </w:t>
      </w:r>
      <w:r w:rsidR="00B726A9">
        <w:t xml:space="preserve">vil venstrefløjen spare 88 millioner kroner i </w:t>
      </w:r>
      <w:r w:rsidR="00013EE4">
        <w:t>yder-</w:t>
      </w:r>
      <w:r w:rsidR="00B726A9">
        <w:t>år</w:t>
      </w:r>
      <w:r w:rsidR="00013EE4">
        <w:t>et</w:t>
      </w:r>
      <w:r w:rsidR="00B726A9">
        <w:t xml:space="preserve"> 2028.</w:t>
      </w:r>
    </w:p>
    <w:p w14:paraId="77CF01F9" w14:textId="5964E328" w:rsidR="00F82831" w:rsidRDefault="00F82831" w:rsidP="00B065E4">
      <w:r>
        <w:t xml:space="preserve">Der spares 10 millioner kroner årligt på eksterne konsulenter i de kommende fire år. Endelige findes der i år 2025 </w:t>
      </w:r>
      <w:r w:rsidR="00C82A33">
        <w:t xml:space="preserve">i alt </w:t>
      </w:r>
      <w:r>
        <w:t xml:space="preserve">141 millioner kroner </w:t>
      </w:r>
      <w:r w:rsidR="00C82A33">
        <w:t>ved</w:t>
      </w:r>
      <w:r>
        <w:t xml:space="preserve"> at droppe </w:t>
      </w:r>
      <w:r w:rsidR="00C82A33">
        <w:t>K</w:t>
      </w:r>
      <w:r>
        <w:t xml:space="preserve">limabroen, og ved opgivelse af </w:t>
      </w:r>
      <w:r w:rsidR="00C82A33">
        <w:t>K</w:t>
      </w:r>
      <w:r>
        <w:t>limabroen giver det yderlige nogle mindre millionbeløb i perioden 2026 – 2028.</w:t>
      </w:r>
    </w:p>
    <w:p w14:paraId="4A6BA533" w14:textId="77777777" w:rsidR="00144259" w:rsidRDefault="00144259" w:rsidP="00B065E4"/>
    <w:p w14:paraId="00622622" w14:textId="3EC077FF" w:rsidR="00144259" w:rsidRDefault="00C82A33" w:rsidP="00B065E4">
      <w:r>
        <w:t>B</w:t>
      </w:r>
      <w:r w:rsidR="00144259">
        <w:t>eløb</w:t>
      </w:r>
      <w:r>
        <w:t xml:space="preserve">ene </w:t>
      </w:r>
      <w:r w:rsidR="00144259">
        <w:t>der ses i</w:t>
      </w:r>
      <w:r>
        <w:t xml:space="preserve"> </w:t>
      </w:r>
      <w:r w:rsidR="00144259">
        <w:t xml:space="preserve">rækkerne 4 til 7 </w:t>
      </w:r>
      <w:r w:rsidR="002C1AD5">
        <w:t xml:space="preserve">i tabel 2 </w:t>
      </w:r>
      <w:r w:rsidR="00144259">
        <w:t>er ikke rigtige penge</w:t>
      </w:r>
      <w:r w:rsidR="005D6AB2">
        <w:t xml:space="preserve"> (der hvor tekst er </w:t>
      </w:r>
      <w:r w:rsidR="005D6AB2" w:rsidRPr="005D6AB2">
        <w:rPr>
          <w:i/>
          <w:iCs/>
        </w:rPr>
        <w:t>skraveret</w:t>
      </w:r>
      <w:r w:rsidR="005D6AB2">
        <w:t>)</w:t>
      </w:r>
      <w:r w:rsidR="00144259">
        <w:t xml:space="preserve">. I virkelighedens verden kan beløbene kun betragtes som fantasi-penge. </w:t>
      </w:r>
      <w:r w:rsidR="00C45B15">
        <w:t xml:space="preserve">De </w:t>
      </w:r>
      <w:r>
        <w:t>fantasimange-millioner</w:t>
      </w:r>
      <w:r w:rsidR="00C45B15">
        <w:t xml:space="preserve"> af kroner</w:t>
      </w:r>
      <w:r w:rsidR="00561ECD">
        <w:t xml:space="preserve"> er ren og skær ønsketænkning</w:t>
      </w:r>
      <w:r w:rsidR="00C711CF">
        <w:t xml:space="preserve"> og </w:t>
      </w:r>
      <w:r>
        <w:t>venstrefløjs-</w:t>
      </w:r>
      <w:r w:rsidR="00C711CF">
        <w:t>trylleri</w:t>
      </w:r>
      <w:r w:rsidR="00561ECD">
        <w:t>.</w:t>
      </w:r>
      <w:r w:rsidR="00C45B15">
        <w:t xml:space="preserve"> Vi dykker nu ned</w:t>
      </w:r>
      <w:r w:rsidR="00112C5A">
        <w:t>,</w:t>
      </w:r>
      <w:r w:rsidR="00C45B15">
        <w:t xml:space="preserve"> </w:t>
      </w:r>
      <w:r>
        <w:t xml:space="preserve">og kigger på </w:t>
      </w:r>
      <w:r w:rsidR="00C45B15">
        <w:t xml:space="preserve">i fantasiens </w:t>
      </w:r>
      <w:r w:rsidR="002C1AD5">
        <w:t>penge-</w:t>
      </w:r>
      <w:r w:rsidR="00C45B15">
        <w:t>verden.</w:t>
      </w:r>
    </w:p>
    <w:p w14:paraId="5B6C95D4" w14:textId="34196EFD" w:rsidR="00C711CF" w:rsidRDefault="001E25FB" w:rsidP="00B065E4">
      <w:r>
        <w:t xml:space="preserve">Noget de tre </w:t>
      </w:r>
      <w:r w:rsidR="00C711CF">
        <w:t>venstrefløjs-</w:t>
      </w:r>
      <w:r>
        <w:t>lister kalder pseudoarbejde giver 5 millioner kroner i år 2025, og alt 10 millioner kroner årligt i de tre sidste budgetår</w:t>
      </w:r>
      <w:r w:rsidR="00F82831">
        <w:t xml:space="preserve"> (uklart hvad</w:t>
      </w:r>
      <w:r w:rsidR="00C45B15">
        <w:t xml:space="preserve"> </w:t>
      </w:r>
      <w:r w:rsidR="00334410">
        <w:t>pse</w:t>
      </w:r>
      <w:r w:rsidR="00C45B15">
        <w:t xml:space="preserve">udo-arbejde </w:t>
      </w:r>
      <w:r w:rsidR="00F82831">
        <w:t>er</w:t>
      </w:r>
      <w:r w:rsidR="00C45B15">
        <w:t>!</w:t>
      </w:r>
      <w:r w:rsidR="00F82831">
        <w:t>)</w:t>
      </w:r>
      <w:r>
        <w:t xml:space="preserve">. I årerne 2026 til 2028 ses </w:t>
      </w:r>
      <w:r w:rsidR="00C711CF">
        <w:t>venstrefløjen</w:t>
      </w:r>
      <w:r>
        <w:t xml:space="preserve"> satse</w:t>
      </w:r>
      <w:r w:rsidR="00F82831">
        <w:t>r p</w:t>
      </w:r>
      <w:r>
        <w:t>å</w:t>
      </w:r>
      <w:r w:rsidR="00F82831">
        <w:t>,</w:t>
      </w:r>
      <w:r>
        <w:t xml:space="preserve"> at regeringen og Folketinget </w:t>
      </w:r>
      <w:r w:rsidR="001769D8">
        <w:t xml:space="preserve">igen </w:t>
      </w:r>
      <w:r>
        <w:t xml:space="preserve">giver et ekstraordinært finansieringstilskud </w:t>
      </w:r>
      <w:r w:rsidR="001769D8">
        <w:t>på 56,7 millioner kroner</w:t>
      </w:r>
      <w:r w:rsidR="007815EB">
        <w:t>, og det</w:t>
      </w:r>
      <w:r w:rsidR="001769D8">
        <w:t xml:space="preserve"> i alle </w:t>
      </w:r>
      <w:r w:rsidR="007815EB">
        <w:t>årerne</w:t>
      </w:r>
      <w:r w:rsidR="00F82831">
        <w:t xml:space="preserve"> (som </w:t>
      </w:r>
      <w:r w:rsidR="00C711CF">
        <w:t>landsniveauet</w:t>
      </w:r>
      <w:r w:rsidR="00F82831">
        <w:t xml:space="preserve"> har gjort i </w:t>
      </w:r>
      <w:r w:rsidR="005A2AF2">
        <w:t>budgetåret 2025</w:t>
      </w:r>
      <w:r w:rsidR="00F82831">
        <w:t xml:space="preserve">, men som der ikke er givet løfte om </w:t>
      </w:r>
      <w:r w:rsidR="00C711CF">
        <w:t>gentages</w:t>
      </w:r>
      <w:r w:rsidR="008F16C8">
        <w:t>!</w:t>
      </w:r>
      <w:r w:rsidR="00F82831">
        <w:t>)</w:t>
      </w:r>
      <w:r w:rsidR="001769D8">
        <w:t xml:space="preserve">. </w:t>
      </w:r>
      <w:r w:rsidR="00C711CF">
        <w:t>Desuden</w:t>
      </w:r>
      <w:r w:rsidR="00F82831">
        <w:t xml:space="preserve"> drømmer listerne om</w:t>
      </w:r>
      <w:r w:rsidR="00C711CF">
        <w:t>,</w:t>
      </w:r>
      <w:r w:rsidR="00F82831">
        <w:t xml:space="preserve"> at Regeringen og Folketinget giver et løft i de såkaldte demografi og service </w:t>
      </w:r>
      <w:r w:rsidR="00B30EBA">
        <w:t>penge. Igen er pengene fri fantasi – igen ses et fatamorgana</w:t>
      </w:r>
      <w:r w:rsidR="00C711CF">
        <w:t xml:space="preserve">, og fatamorganaer kan ikke forbedre velfærden for kommunens borgere i </w:t>
      </w:r>
      <w:r w:rsidR="0043584E">
        <w:t>deres</w:t>
      </w:r>
      <w:r w:rsidR="00C711CF">
        <w:t xml:space="preserve"> virkelige liv</w:t>
      </w:r>
      <w:r w:rsidR="007815EB">
        <w:t xml:space="preserve">… </w:t>
      </w:r>
      <w:r w:rsidR="00851FFE">
        <w:t xml:space="preserve">hverken </w:t>
      </w:r>
      <w:r w:rsidR="007815EB">
        <w:t xml:space="preserve">til næste år </w:t>
      </w:r>
      <w:r w:rsidR="00851FFE">
        <w:t>eller</w:t>
      </w:r>
      <w:r w:rsidR="007815EB">
        <w:t xml:space="preserve"> </w:t>
      </w:r>
      <w:r w:rsidR="005A2AF2">
        <w:t xml:space="preserve">i </w:t>
      </w:r>
      <w:r w:rsidR="007815EB">
        <w:t>følgende år.</w:t>
      </w:r>
    </w:p>
    <w:p w14:paraId="7288C4FB" w14:textId="5C3D46EB" w:rsidR="00C82A33" w:rsidRDefault="00C82A33" w:rsidP="00B065E4">
      <w:r>
        <w:t>Skatteskruen får for fulde gardiner</w:t>
      </w:r>
      <w:r w:rsidR="005A2AF2">
        <w:t xml:space="preserve"> så</w:t>
      </w:r>
      <w:r w:rsidR="00851FFE">
        <w:t xml:space="preserve"> deres</w:t>
      </w:r>
      <w:r w:rsidR="005A2AF2">
        <w:t xml:space="preserve"> </w:t>
      </w:r>
      <w:r w:rsidR="005D6AB2">
        <w:t>”</w:t>
      </w:r>
      <w:r w:rsidR="005A2AF2">
        <w:t>himmelsk velfærd</w:t>
      </w:r>
      <w:r w:rsidR="00851FFE">
        <w:t>s-budget</w:t>
      </w:r>
      <w:r w:rsidR="005D6AB2">
        <w:t>”</w:t>
      </w:r>
      <w:r w:rsidR="005A2AF2">
        <w:t xml:space="preserve"> kan finansieres på budgetpapiret</w:t>
      </w:r>
      <w:r>
        <w:t xml:space="preserve">. I </w:t>
      </w:r>
      <w:r w:rsidR="000A07B0">
        <w:t xml:space="preserve">de </w:t>
      </w:r>
      <w:r>
        <w:t xml:space="preserve">tre </w:t>
      </w:r>
      <w:r w:rsidR="000A07B0">
        <w:t xml:space="preserve">sidste </w:t>
      </w:r>
      <w:r>
        <w:t>af årerne svarer beløbene til mere end 150 millioner krone</w:t>
      </w:r>
      <w:r w:rsidR="00851FFE">
        <w:t>r</w:t>
      </w:r>
      <w:r>
        <w:t xml:space="preserve">, </w:t>
      </w:r>
      <w:r w:rsidR="005A2AF2">
        <w:t>og de massivt øgede skatteindtægter må</w:t>
      </w:r>
      <w:r>
        <w:t xml:space="preserve"> vurderes at være ren ønsketænkning – mere om dette senere i analysen.</w:t>
      </w:r>
    </w:p>
    <w:p w14:paraId="3856319A" w14:textId="77777777" w:rsidR="00C711CF" w:rsidRDefault="00C711CF" w:rsidP="00B065E4"/>
    <w:p w14:paraId="617CE35F" w14:textId="3AAE0479" w:rsidR="00C711CF" w:rsidRDefault="00C711CF" w:rsidP="00B065E4">
      <w:r>
        <w:t xml:space="preserve">I nedenstående tabel 3 sammenfattes beløbene i tabel 2, hvor </w:t>
      </w:r>
      <w:r w:rsidR="0043584E">
        <w:t>r</w:t>
      </w:r>
      <w:r w:rsidR="00851FFE">
        <w:t>igtige</w:t>
      </w:r>
      <w:r w:rsidR="0043584E">
        <w:t>-</w:t>
      </w:r>
      <w:r w:rsidR="00851FFE">
        <w:t>penge (</w:t>
      </w:r>
      <w:r>
        <w:t xml:space="preserve">reelle </w:t>
      </w:r>
      <w:r w:rsidR="00077EDE">
        <w:t>besparelser</w:t>
      </w:r>
      <w:r w:rsidR="00851FFE">
        <w:t>)</w:t>
      </w:r>
      <w:r>
        <w:t xml:space="preserve"> er sammenlagt, og </w:t>
      </w:r>
      <w:r w:rsidR="00077EDE">
        <w:t>fantasi-pengene lige så.</w:t>
      </w:r>
    </w:p>
    <w:p w14:paraId="41EE7308" w14:textId="6384BE3E" w:rsidR="00A20FF3" w:rsidRDefault="00A20FF3" w:rsidP="00B065E4">
      <w:r>
        <w:t xml:space="preserve">I </w:t>
      </w:r>
      <w:r w:rsidR="007815EB">
        <w:t xml:space="preserve">år </w:t>
      </w:r>
      <w:r>
        <w:t xml:space="preserve">2025 fremskaffer de tre lister i alt 225 millioner kroner stigende til mere end 400 millioner kroner i år </w:t>
      </w:r>
      <w:r w:rsidR="00A86328">
        <w:t>2028 til</w:t>
      </w:r>
      <w:r w:rsidR="00075422">
        <w:t xml:space="preserve"> mere velfærd og service </w:t>
      </w:r>
      <w:r>
        <w:t>– det er i den grad for godt til at være sandt</w:t>
      </w:r>
      <w:r w:rsidR="00075422">
        <w:t>,</w:t>
      </w:r>
      <w:r>
        <w:t xml:space="preserve"> må rigtig mange borgere tænke</w:t>
      </w:r>
      <w:r w:rsidR="007815EB">
        <w:t>;</w:t>
      </w:r>
      <w:r>
        <w:t xml:space="preserve"> </w:t>
      </w:r>
      <w:r w:rsidR="00075422">
        <w:t>eller</w:t>
      </w:r>
      <w:r>
        <w:t xml:space="preserve"> for den sags skyld vælgere tænke</w:t>
      </w:r>
      <w:r w:rsidR="007815EB">
        <w:t xml:space="preserve"> –</w:t>
      </w:r>
      <w:r w:rsidR="005D6AB2">
        <w:t xml:space="preserve"> </w:t>
      </w:r>
      <w:r w:rsidR="006C7D26">
        <w:t xml:space="preserve">liste-fællesbudgettet </w:t>
      </w:r>
      <w:r w:rsidR="007815EB">
        <w:t>er vel rendyrket vælgerbedrag…</w:t>
      </w:r>
      <w:r w:rsidR="002E43F0">
        <w:t xml:space="preserve"> </w:t>
      </w:r>
      <w:r w:rsidR="004416A2">
        <w:t xml:space="preserve">inden for markedsføring vil man klart kalde det </w:t>
      </w:r>
      <w:r w:rsidR="000A07B0">
        <w:t xml:space="preserve">ekstremt </w:t>
      </w:r>
      <w:r w:rsidR="004416A2" w:rsidRPr="000A07B0">
        <w:t>vildledende</w:t>
      </w:r>
      <w:r w:rsidR="004416A2">
        <w:t xml:space="preserve"> markedsføring.</w:t>
      </w:r>
    </w:p>
    <w:p w14:paraId="29D40FD5" w14:textId="6B9E65B1" w:rsidR="00077EDE" w:rsidRDefault="00077EDE" w:rsidP="00B065E4">
      <w:r>
        <w:t xml:space="preserve">Det ses, at BL, VL og ENHLs </w:t>
      </w:r>
      <w:r w:rsidR="00075422">
        <w:t>fremlagte budget indeholder</w:t>
      </w:r>
      <w:r>
        <w:t xml:space="preserve"> fantasi</w:t>
      </w:r>
      <w:r w:rsidR="00A20FF3">
        <w:t>-beløb</w:t>
      </w:r>
      <w:r>
        <w:t xml:space="preserve"> </w:t>
      </w:r>
      <w:r w:rsidR="00075422">
        <w:t xml:space="preserve">for i alt </w:t>
      </w:r>
      <w:r w:rsidR="005A2AF2">
        <w:t xml:space="preserve">ca. </w:t>
      </w:r>
      <w:r>
        <w:t xml:space="preserve">43 millioner kroner i år 2025 stigende til </w:t>
      </w:r>
      <w:r w:rsidR="005A2AF2">
        <w:t xml:space="preserve">ca. </w:t>
      </w:r>
      <w:r>
        <w:t xml:space="preserve"> </w:t>
      </w:r>
      <w:r w:rsidR="000A07B0">
        <w:t>282</w:t>
      </w:r>
      <w:r>
        <w:t xml:space="preserve"> millioner kroner</w:t>
      </w:r>
      <w:r w:rsidR="00075422">
        <w:t xml:space="preserve"> i år 2028</w:t>
      </w:r>
      <w:r>
        <w:t xml:space="preserve">. </w:t>
      </w:r>
    </w:p>
    <w:p w14:paraId="364CEF6A" w14:textId="77777777" w:rsidR="00C711CF" w:rsidRDefault="00C711CF" w:rsidP="00B065E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07"/>
        <w:gridCol w:w="1592"/>
        <w:gridCol w:w="1593"/>
        <w:gridCol w:w="1593"/>
        <w:gridCol w:w="1593"/>
        <w:gridCol w:w="1350"/>
      </w:tblGrid>
      <w:tr w:rsidR="00C711CF" w14:paraId="6A6089DD" w14:textId="77777777" w:rsidTr="005B5282">
        <w:tc>
          <w:tcPr>
            <w:tcW w:w="1907" w:type="dxa"/>
          </w:tcPr>
          <w:p w14:paraId="408980A9" w14:textId="77777777" w:rsidR="00C711CF" w:rsidRPr="00916C59" w:rsidRDefault="00C711CF" w:rsidP="005B5282">
            <w:pPr>
              <w:rPr>
                <w:b/>
                <w:bCs/>
              </w:rPr>
            </w:pPr>
            <w:r w:rsidRPr="00916C59">
              <w:rPr>
                <w:b/>
                <w:bCs/>
              </w:rPr>
              <w:t>Finansiering /år</w:t>
            </w:r>
          </w:p>
        </w:tc>
        <w:tc>
          <w:tcPr>
            <w:tcW w:w="1592" w:type="dxa"/>
          </w:tcPr>
          <w:p w14:paraId="7619B459" w14:textId="77777777" w:rsidR="00C711CF" w:rsidRPr="00916C59" w:rsidRDefault="00C711CF" w:rsidP="005B5282">
            <w:pPr>
              <w:jc w:val="center"/>
              <w:rPr>
                <w:b/>
                <w:bCs/>
              </w:rPr>
            </w:pPr>
            <w:r w:rsidRPr="00916C59">
              <w:rPr>
                <w:b/>
                <w:bCs/>
              </w:rPr>
              <w:t>2025</w:t>
            </w:r>
          </w:p>
        </w:tc>
        <w:tc>
          <w:tcPr>
            <w:tcW w:w="1593" w:type="dxa"/>
          </w:tcPr>
          <w:p w14:paraId="5328BC2F" w14:textId="77777777" w:rsidR="00C711CF" w:rsidRPr="00916C59" w:rsidRDefault="00C711CF" w:rsidP="005B5282">
            <w:pPr>
              <w:jc w:val="center"/>
              <w:rPr>
                <w:b/>
                <w:bCs/>
              </w:rPr>
            </w:pPr>
            <w:r w:rsidRPr="00916C59">
              <w:rPr>
                <w:b/>
                <w:bCs/>
              </w:rPr>
              <w:t>2026</w:t>
            </w:r>
          </w:p>
        </w:tc>
        <w:tc>
          <w:tcPr>
            <w:tcW w:w="1593" w:type="dxa"/>
          </w:tcPr>
          <w:p w14:paraId="5CC828AB" w14:textId="77777777" w:rsidR="00C711CF" w:rsidRPr="00916C59" w:rsidRDefault="00C711CF" w:rsidP="005B5282">
            <w:pPr>
              <w:jc w:val="center"/>
              <w:rPr>
                <w:b/>
                <w:bCs/>
              </w:rPr>
            </w:pPr>
            <w:r w:rsidRPr="00916C59">
              <w:rPr>
                <w:b/>
                <w:bCs/>
              </w:rPr>
              <w:t>2027</w:t>
            </w:r>
          </w:p>
        </w:tc>
        <w:tc>
          <w:tcPr>
            <w:tcW w:w="1593" w:type="dxa"/>
          </w:tcPr>
          <w:p w14:paraId="05CD20E9" w14:textId="77777777" w:rsidR="00C711CF" w:rsidRPr="00916C59" w:rsidRDefault="00C711CF" w:rsidP="005B5282">
            <w:pPr>
              <w:jc w:val="center"/>
              <w:rPr>
                <w:b/>
                <w:bCs/>
              </w:rPr>
            </w:pPr>
            <w:r w:rsidRPr="00916C59">
              <w:rPr>
                <w:b/>
                <w:bCs/>
              </w:rPr>
              <w:t>2028</w:t>
            </w:r>
          </w:p>
        </w:tc>
        <w:tc>
          <w:tcPr>
            <w:tcW w:w="1350" w:type="dxa"/>
          </w:tcPr>
          <w:p w14:paraId="297436A1" w14:textId="77777777" w:rsidR="00C711CF" w:rsidRPr="00916C59" w:rsidRDefault="00C711CF" w:rsidP="005B5282">
            <w:pPr>
              <w:jc w:val="center"/>
              <w:rPr>
                <w:b/>
                <w:bCs/>
              </w:rPr>
            </w:pPr>
          </w:p>
        </w:tc>
      </w:tr>
      <w:tr w:rsidR="00C711CF" w14:paraId="6A101A02" w14:textId="77777777" w:rsidTr="005B5282">
        <w:tc>
          <w:tcPr>
            <w:tcW w:w="1907" w:type="dxa"/>
          </w:tcPr>
          <w:p w14:paraId="1495D926" w14:textId="76D45D2A" w:rsidR="00C711CF" w:rsidRDefault="00C711CF" w:rsidP="005B5282">
            <w:r>
              <w:t>R</w:t>
            </w:r>
            <w:r w:rsidR="00075422">
              <w:t xml:space="preserve">eelle </w:t>
            </w:r>
            <w:r>
              <w:t>besparelser</w:t>
            </w:r>
          </w:p>
        </w:tc>
        <w:tc>
          <w:tcPr>
            <w:tcW w:w="1592" w:type="dxa"/>
          </w:tcPr>
          <w:p w14:paraId="53B855EE" w14:textId="77777777" w:rsidR="00C711CF" w:rsidRDefault="00C711CF" w:rsidP="005B5282">
            <w:pPr>
              <w:jc w:val="center"/>
            </w:pPr>
            <w:r>
              <w:t>182.100</w:t>
            </w:r>
          </w:p>
        </w:tc>
        <w:tc>
          <w:tcPr>
            <w:tcW w:w="1593" w:type="dxa"/>
          </w:tcPr>
          <w:p w14:paraId="61C55E1B" w14:textId="77777777" w:rsidR="00C711CF" w:rsidRDefault="00C711CF" w:rsidP="005B5282">
            <w:pPr>
              <w:jc w:val="center"/>
            </w:pPr>
            <w:r>
              <w:t>83.500</w:t>
            </w:r>
          </w:p>
        </w:tc>
        <w:tc>
          <w:tcPr>
            <w:tcW w:w="1593" w:type="dxa"/>
          </w:tcPr>
          <w:p w14:paraId="6BB8190F" w14:textId="77777777" w:rsidR="00C711CF" w:rsidRDefault="00C711CF" w:rsidP="005B5282">
            <w:pPr>
              <w:jc w:val="center"/>
            </w:pPr>
            <w:r>
              <w:t>107.500</w:t>
            </w:r>
          </w:p>
        </w:tc>
        <w:tc>
          <w:tcPr>
            <w:tcW w:w="1593" w:type="dxa"/>
          </w:tcPr>
          <w:p w14:paraId="10A639D5" w14:textId="77777777" w:rsidR="00C711CF" w:rsidRDefault="00C711CF" w:rsidP="005B5282">
            <w:pPr>
              <w:jc w:val="center"/>
            </w:pPr>
            <w:r>
              <w:t>131.500</w:t>
            </w:r>
          </w:p>
        </w:tc>
        <w:tc>
          <w:tcPr>
            <w:tcW w:w="1350" w:type="dxa"/>
          </w:tcPr>
          <w:p w14:paraId="54054AB6" w14:textId="77777777" w:rsidR="00C711CF" w:rsidRDefault="00C711CF" w:rsidP="005B5282">
            <w:pPr>
              <w:jc w:val="center"/>
            </w:pPr>
            <w:r>
              <w:t xml:space="preserve">Rigtige penge i alt </w:t>
            </w:r>
          </w:p>
        </w:tc>
      </w:tr>
      <w:tr w:rsidR="00C711CF" w14:paraId="574F1605" w14:textId="77777777" w:rsidTr="005B5282">
        <w:tc>
          <w:tcPr>
            <w:tcW w:w="1907" w:type="dxa"/>
          </w:tcPr>
          <w:p w14:paraId="06C29C2A" w14:textId="571C598A" w:rsidR="00C711CF" w:rsidRPr="002A6252" w:rsidRDefault="00C711CF" w:rsidP="005B5282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Fantasi-penge</w:t>
            </w:r>
          </w:p>
        </w:tc>
        <w:tc>
          <w:tcPr>
            <w:tcW w:w="1592" w:type="dxa"/>
          </w:tcPr>
          <w:p w14:paraId="72EDBE23" w14:textId="77777777" w:rsidR="00C711CF" w:rsidRPr="002A6252" w:rsidRDefault="00C711CF" w:rsidP="005B5282">
            <w:pPr>
              <w:jc w:val="center"/>
              <w:rPr>
                <w:i/>
                <w:iCs/>
              </w:rPr>
            </w:pPr>
            <w:r w:rsidRPr="002A6252">
              <w:rPr>
                <w:i/>
                <w:iCs/>
              </w:rPr>
              <w:t>42.965</w:t>
            </w:r>
          </w:p>
        </w:tc>
        <w:tc>
          <w:tcPr>
            <w:tcW w:w="1593" w:type="dxa"/>
          </w:tcPr>
          <w:p w14:paraId="25A43E7A" w14:textId="77777777" w:rsidR="00C711CF" w:rsidRPr="002A6252" w:rsidRDefault="00C711CF" w:rsidP="005B5282">
            <w:pPr>
              <w:jc w:val="center"/>
              <w:rPr>
                <w:i/>
                <w:iCs/>
              </w:rPr>
            </w:pPr>
            <w:r w:rsidRPr="002A6252">
              <w:rPr>
                <w:i/>
                <w:iCs/>
              </w:rPr>
              <w:t>208.170</w:t>
            </w:r>
          </w:p>
        </w:tc>
        <w:tc>
          <w:tcPr>
            <w:tcW w:w="1593" w:type="dxa"/>
          </w:tcPr>
          <w:p w14:paraId="28FD883E" w14:textId="77777777" w:rsidR="00C711CF" w:rsidRPr="002A6252" w:rsidRDefault="00C711CF" w:rsidP="005B5282">
            <w:pPr>
              <w:jc w:val="center"/>
              <w:rPr>
                <w:i/>
                <w:iCs/>
              </w:rPr>
            </w:pPr>
            <w:r w:rsidRPr="002A6252">
              <w:rPr>
                <w:i/>
                <w:iCs/>
              </w:rPr>
              <w:t>254.502</w:t>
            </w:r>
          </w:p>
        </w:tc>
        <w:tc>
          <w:tcPr>
            <w:tcW w:w="1593" w:type="dxa"/>
          </w:tcPr>
          <w:p w14:paraId="216075A9" w14:textId="77777777" w:rsidR="00C711CF" w:rsidRPr="002A6252" w:rsidRDefault="00C711CF" w:rsidP="005B5282">
            <w:pPr>
              <w:jc w:val="center"/>
              <w:rPr>
                <w:i/>
                <w:iCs/>
              </w:rPr>
            </w:pPr>
            <w:r w:rsidRPr="002A6252">
              <w:rPr>
                <w:i/>
                <w:iCs/>
              </w:rPr>
              <w:t>282.156</w:t>
            </w:r>
          </w:p>
        </w:tc>
        <w:tc>
          <w:tcPr>
            <w:tcW w:w="1350" w:type="dxa"/>
          </w:tcPr>
          <w:p w14:paraId="0C8EA4A5" w14:textId="4C0717FB" w:rsidR="00C711CF" w:rsidRPr="002A6252" w:rsidRDefault="00C711CF" w:rsidP="005B528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Fantasi penge i alt</w:t>
            </w:r>
            <w:r w:rsidR="00075422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eller trylleri</w:t>
            </w:r>
          </w:p>
        </w:tc>
      </w:tr>
      <w:tr w:rsidR="00C711CF" w14:paraId="3BBEE5D2" w14:textId="77777777" w:rsidTr="005B5282">
        <w:tc>
          <w:tcPr>
            <w:tcW w:w="1907" w:type="dxa"/>
          </w:tcPr>
          <w:p w14:paraId="100CB3FB" w14:textId="77777777" w:rsidR="00C711CF" w:rsidRDefault="00C711CF" w:rsidP="005B5282">
            <w:r>
              <w:t>I alt</w:t>
            </w:r>
          </w:p>
        </w:tc>
        <w:tc>
          <w:tcPr>
            <w:tcW w:w="1592" w:type="dxa"/>
          </w:tcPr>
          <w:p w14:paraId="526168D1" w14:textId="77777777" w:rsidR="00C711CF" w:rsidRDefault="00C711CF" w:rsidP="005B5282">
            <w:pPr>
              <w:jc w:val="center"/>
            </w:pPr>
            <w:r>
              <w:t>225.065</w:t>
            </w:r>
          </w:p>
        </w:tc>
        <w:tc>
          <w:tcPr>
            <w:tcW w:w="1593" w:type="dxa"/>
          </w:tcPr>
          <w:p w14:paraId="7DFF0273" w14:textId="77777777" w:rsidR="00C711CF" w:rsidRDefault="00C711CF" w:rsidP="005B5282">
            <w:pPr>
              <w:jc w:val="center"/>
            </w:pPr>
            <w:r>
              <w:t>291.670</w:t>
            </w:r>
          </w:p>
        </w:tc>
        <w:tc>
          <w:tcPr>
            <w:tcW w:w="1593" w:type="dxa"/>
          </w:tcPr>
          <w:p w14:paraId="3B0DDE87" w14:textId="77777777" w:rsidR="00C711CF" w:rsidRDefault="00C711CF" w:rsidP="005B5282">
            <w:pPr>
              <w:jc w:val="center"/>
            </w:pPr>
            <w:r>
              <w:t>362.002</w:t>
            </w:r>
          </w:p>
        </w:tc>
        <w:tc>
          <w:tcPr>
            <w:tcW w:w="1593" w:type="dxa"/>
          </w:tcPr>
          <w:p w14:paraId="1E1EB87D" w14:textId="77777777" w:rsidR="00C711CF" w:rsidRDefault="00C711CF" w:rsidP="005B5282">
            <w:pPr>
              <w:jc w:val="center"/>
            </w:pPr>
            <w:r>
              <w:t>413.656</w:t>
            </w:r>
          </w:p>
        </w:tc>
        <w:tc>
          <w:tcPr>
            <w:tcW w:w="1350" w:type="dxa"/>
          </w:tcPr>
          <w:p w14:paraId="1B9845EA" w14:textId="77777777" w:rsidR="00C711CF" w:rsidRDefault="00C711CF" w:rsidP="005B5282">
            <w:pPr>
              <w:jc w:val="center"/>
            </w:pPr>
          </w:p>
        </w:tc>
      </w:tr>
    </w:tbl>
    <w:p w14:paraId="42FE20F3" w14:textId="58964AD4" w:rsidR="002E43F0" w:rsidRPr="002E43F0" w:rsidRDefault="00C711CF" w:rsidP="00B065E4">
      <w:pPr>
        <w:rPr>
          <w:b/>
          <w:bCs/>
        </w:rPr>
      </w:pPr>
      <w:r w:rsidRPr="00505B2D">
        <w:rPr>
          <w:b/>
          <w:bCs/>
        </w:rPr>
        <w:t xml:space="preserve">Tabel </w:t>
      </w:r>
      <w:r>
        <w:rPr>
          <w:b/>
          <w:bCs/>
        </w:rPr>
        <w:t>3</w:t>
      </w:r>
      <w:r w:rsidR="00627409">
        <w:rPr>
          <w:b/>
          <w:bCs/>
        </w:rPr>
        <w:t>:</w:t>
      </w:r>
      <w:r w:rsidRPr="00505B2D">
        <w:rPr>
          <w:b/>
          <w:bCs/>
        </w:rPr>
        <w:t xml:space="preserve"> Vigtigste finansieringskilder til de tre listers budgetforslag fordelt på </w:t>
      </w:r>
      <w:r w:rsidR="005D6AB2">
        <w:rPr>
          <w:b/>
          <w:bCs/>
        </w:rPr>
        <w:t>rigtige penge</w:t>
      </w:r>
      <w:r w:rsidRPr="00505B2D">
        <w:rPr>
          <w:b/>
          <w:bCs/>
        </w:rPr>
        <w:t xml:space="preserve"> og </w:t>
      </w:r>
      <w:r w:rsidR="00A321D7">
        <w:rPr>
          <w:b/>
          <w:bCs/>
        </w:rPr>
        <w:t>fantasi-penge – Nettobeløb 1.000 kroner.</w:t>
      </w:r>
    </w:p>
    <w:p w14:paraId="043FBFF5" w14:textId="1F9CA37B" w:rsidR="001A61D9" w:rsidRDefault="001769D8" w:rsidP="00B065E4">
      <w:r>
        <w:br/>
        <w:t xml:space="preserve">I tabel </w:t>
      </w:r>
      <w:r w:rsidR="00C711CF">
        <w:t xml:space="preserve">4 </w:t>
      </w:r>
      <w:r>
        <w:t>nedenstående ses</w:t>
      </w:r>
      <w:r w:rsidR="004A106F">
        <w:t xml:space="preserve">, </w:t>
      </w:r>
      <w:r>
        <w:t xml:space="preserve">hvor stor en </w:t>
      </w:r>
      <w:r w:rsidR="00075422">
        <w:t>procentdel</w:t>
      </w:r>
      <w:r>
        <w:t xml:space="preserve"> af venstrefløjens </w:t>
      </w:r>
      <w:r w:rsidR="005D6AB2">
        <w:t xml:space="preserve">samlede </w:t>
      </w:r>
      <w:r>
        <w:t xml:space="preserve">pengefremskaffelse </w:t>
      </w:r>
      <w:r w:rsidR="00B30EBA">
        <w:t>til velfærdsforbedringer</w:t>
      </w:r>
      <w:r w:rsidR="00075422">
        <w:t xml:space="preserve">, som skaffes ved rigtige </w:t>
      </w:r>
      <w:r w:rsidR="005D6AB2">
        <w:t xml:space="preserve">penge (reelle besparelser) </w:t>
      </w:r>
      <w:r w:rsidR="00075422">
        <w:t>og ved fantasi-penge</w:t>
      </w:r>
      <w:r w:rsidR="00B30EBA">
        <w:t>.</w:t>
      </w:r>
      <w:r w:rsidR="002E43F0" w:rsidRPr="002E43F0">
        <w:t xml:space="preserve"> </w:t>
      </w:r>
      <w:r w:rsidR="004A106F">
        <w:t>Reelle</w:t>
      </w:r>
      <w:r w:rsidR="002E43F0">
        <w:t xml:space="preserve"> besparelser udgør 80 % i </w:t>
      </w:r>
      <w:r w:rsidR="008F16C8">
        <w:t xml:space="preserve">år </w:t>
      </w:r>
      <w:r w:rsidR="002E43F0">
        <w:t xml:space="preserve">2025 og kun ca. 25% i de to yder-år, og dele af disse rigtige besparelser er </w:t>
      </w:r>
      <w:r w:rsidR="00EB70F0">
        <w:t xml:space="preserve">af </w:t>
      </w:r>
      <w:r w:rsidR="002E43F0">
        <w:t xml:space="preserve">yderst tvivlsomme karakter, herom senere. </w:t>
      </w:r>
      <w:r w:rsidR="002E43F0">
        <w:br/>
      </w:r>
    </w:p>
    <w:p w14:paraId="14012979" w14:textId="77777777" w:rsidR="001769D8" w:rsidRDefault="001769D8" w:rsidP="00B065E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2E43F0" w14:paraId="0EDF67E2" w14:textId="77777777" w:rsidTr="001769D8">
        <w:tc>
          <w:tcPr>
            <w:tcW w:w="1925" w:type="dxa"/>
          </w:tcPr>
          <w:p w14:paraId="0C235C52" w14:textId="6AB6BE92" w:rsidR="002E43F0" w:rsidRPr="002E43F0" w:rsidRDefault="002E43F0" w:rsidP="002E43F0">
            <w:pPr>
              <w:rPr>
                <w:b/>
                <w:bCs/>
              </w:rPr>
            </w:pPr>
            <w:r w:rsidRPr="002E43F0">
              <w:rPr>
                <w:b/>
                <w:bCs/>
              </w:rPr>
              <w:t>Procentandel/år</w:t>
            </w:r>
            <w:r w:rsidRPr="002E43F0">
              <w:rPr>
                <w:b/>
                <w:bCs/>
              </w:rPr>
              <w:br/>
            </w:r>
          </w:p>
        </w:tc>
        <w:tc>
          <w:tcPr>
            <w:tcW w:w="1925" w:type="dxa"/>
          </w:tcPr>
          <w:p w14:paraId="43997E8B" w14:textId="3E1BB3A5" w:rsidR="002E43F0" w:rsidRPr="00354EC0" w:rsidRDefault="002E43F0" w:rsidP="002E43F0">
            <w:pPr>
              <w:jc w:val="center"/>
              <w:rPr>
                <w:b/>
                <w:bCs/>
              </w:rPr>
            </w:pPr>
            <w:r w:rsidRPr="00354EC0">
              <w:rPr>
                <w:b/>
                <w:bCs/>
              </w:rPr>
              <w:t>2025</w:t>
            </w:r>
          </w:p>
        </w:tc>
        <w:tc>
          <w:tcPr>
            <w:tcW w:w="1926" w:type="dxa"/>
          </w:tcPr>
          <w:p w14:paraId="729882A5" w14:textId="51AFFCA4" w:rsidR="002E43F0" w:rsidRPr="00354EC0" w:rsidRDefault="002E43F0" w:rsidP="002E43F0">
            <w:pPr>
              <w:jc w:val="center"/>
              <w:rPr>
                <w:b/>
                <w:bCs/>
              </w:rPr>
            </w:pPr>
            <w:r w:rsidRPr="00354EC0">
              <w:rPr>
                <w:b/>
                <w:bCs/>
              </w:rPr>
              <w:t>2026</w:t>
            </w:r>
          </w:p>
        </w:tc>
        <w:tc>
          <w:tcPr>
            <w:tcW w:w="1926" w:type="dxa"/>
          </w:tcPr>
          <w:p w14:paraId="5FD8E036" w14:textId="389B61A9" w:rsidR="002E43F0" w:rsidRPr="00354EC0" w:rsidRDefault="002E43F0" w:rsidP="002E43F0">
            <w:pPr>
              <w:jc w:val="center"/>
              <w:rPr>
                <w:b/>
                <w:bCs/>
              </w:rPr>
            </w:pPr>
            <w:r w:rsidRPr="00354EC0">
              <w:rPr>
                <w:b/>
                <w:bCs/>
              </w:rPr>
              <w:t>2027</w:t>
            </w:r>
          </w:p>
        </w:tc>
        <w:tc>
          <w:tcPr>
            <w:tcW w:w="1926" w:type="dxa"/>
          </w:tcPr>
          <w:p w14:paraId="1E1E6397" w14:textId="506EEAA4" w:rsidR="002E43F0" w:rsidRPr="00354EC0" w:rsidRDefault="002E43F0" w:rsidP="002E43F0">
            <w:pPr>
              <w:jc w:val="center"/>
              <w:rPr>
                <w:b/>
                <w:bCs/>
              </w:rPr>
            </w:pPr>
            <w:r w:rsidRPr="00354EC0">
              <w:rPr>
                <w:b/>
                <w:bCs/>
              </w:rPr>
              <w:t>2028</w:t>
            </w:r>
          </w:p>
        </w:tc>
      </w:tr>
      <w:tr w:rsidR="002E43F0" w14:paraId="6460B1DD" w14:textId="77777777" w:rsidTr="001769D8">
        <w:tc>
          <w:tcPr>
            <w:tcW w:w="1925" w:type="dxa"/>
          </w:tcPr>
          <w:p w14:paraId="42B39FC8" w14:textId="50445440" w:rsidR="002E43F0" w:rsidRDefault="002E43F0" w:rsidP="002E43F0">
            <w:r w:rsidRPr="00CB4776">
              <w:t xml:space="preserve">Rigtige </w:t>
            </w:r>
            <w:r w:rsidR="004A106F">
              <w:t>penge</w:t>
            </w:r>
            <w:r w:rsidRPr="00CB4776">
              <w:br/>
            </w:r>
          </w:p>
        </w:tc>
        <w:tc>
          <w:tcPr>
            <w:tcW w:w="1925" w:type="dxa"/>
          </w:tcPr>
          <w:p w14:paraId="00058D42" w14:textId="1411F5EA" w:rsidR="002E43F0" w:rsidRDefault="002E43F0" w:rsidP="002E43F0">
            <w:pPr>
              <w:jc w:val="center"/>
            </w:pPr>
            <w:r>
              <w:t>79</w:t>
            </w:r>
          </w:p>
        </w:tc>
        <w:tc>
          <w:tcPr>
            <w:tcW w:w="1926" w:type="dxa"/>
          </w:tcPr>
          <w:p w14:paraId="7008C908" w14:textId="6271ED5F" w:rsidR="002E43F0" w:rsidRDefault="002E43F0" w:rsidP="002E43F0">
            <w:pPr>
              <w:jc w:val="center"/>
            </w:pPr>
            <w:r>
              <w:t>21</w:t>
            </w:r>
          </w:p>
        </w:tc>
        <w:tc>
          <w:tcPr>
            <w:tcW w:w="1926" w:type="dxa"/>
          </w:tcPr>
          <w:p w14:paraId="1C15309F" w14:textId="35E6073F" w:rsidR="002E43F0" w:rsidRDefault="002E43F0" w:rsidP="002E43F0">
            <w:pPr>
              <w:jc w:val="center"/>
            </w:pPr>
            <w:r>
              <w:t>23</w:t>
            </w:r>
          </w:p>
        </w:tc>
        <w:tc>
          <w:tcPr>
            <w:tcW w:w="1926" w:type="dxa"/>
          </w:tcPr>
          <w:p w14:paraId="73F6F6A3" w14:textId="1AEDC152" w:rsidR="002E43F0" w:rsidRDefault="002E43F0" w:rsidP="002E43F0">
            <w:pPr>
              <w:jc w:val="center"/>
            </w:pPr>
            <w:r>
              <w:t>25</w:t>
            </w:r>
          </w:p>
        </w:tc>
      </w:tr>
      <w:tr w:rsidR="002E43F0" w14:paraId="19E16E66" w14:textId="77777777" w:rsidTr="001769D8">
        <w:tc>
          <w:tcPr>
            <w:tcW w:w="1925" w:type="dxa"/>
          </w:tcPr>
          <w:p w14:paraId="2BA0FC47" w14:textId="268C03BF" w:rsidR="002E43F0" w:rsidRPr="008F16C8" w:rsidRDefault="004A106F" w:rsidP="002E43F0">
            <w:pPr>
              <w:rPr>
                <w:i/>
                <w:iCs/>
              </w:rPr>
            </w:pPr>
            <w:r w:rsidRPr="008F16C8">
              <w:rPr>
                <w:i/>
                <w:iCs/>
              </w:rPr>
              <w:t>Fantasi-penge</w:t>
            </w:r>
            <w:r w:rsidR="002E43F0" w:rsidRPr="008F16C8">
              <w:rPr>
                <w:i/>
                <w:iCs/>
              </w:rPr>
              <w:br/>
            </w:r>
          </w:p>
        </w:tc>
        <w:tc>
          <w:tcPr>
            <w:tcW w:w="1925" w:type="dxa"/>
          </w:tcPr>
          <w:p w14:paraId="59FB0BF4" w14:textId="28F3DF3D" w:rsidR="002E43F0" w:rsidRPr="008F16C8" w:rsidRDefault="002E43F0" w:rsidP="002E43F0">
            <w:pPr>
              <w:jc w:val="center"/>
              <w:rPr>
                <w:i/>
                <w:iCs/>
              </w:rPr>
            </w:pPr>
            <w:r w:rsidRPr="008F16C8">
              <w:rPr>
                <w:i/>
                <w:iCs/>
              </w:rPr>
              <w:t>21</w:t>
            </w:r>
          </w:p>
        </w:tc>
        <w:tc>
          <w:tcPr>
            <w:tcW w:w="1926" w:type="dxa"/>
          </w:tcPr>
          <w:p w14:paraId="0F067985" w14:textId="47740A59" w:rsidR="002E43F0" w:rsidRPr="008F16C8" w:rsidRDefault="002E43F0" w:rsidP="002E43F0">
            <w:pPr>
              <w:jc w:val="center"/>
              <w:rPr>
                <w:i/>
                <w:iCs/>
              </w:rPr>
            </w:pPr>
            <w:r w:rsidRPr="008F16C8">
              <w:rPr>
                <w:i/>
                <w:iCs/>
              </w:rPr>
              <w:t>79</w:t>
            </w:r>
          </w:p>
        </w:tc>
        <w:tc>
          <w:tcPr>
            <w:tcW w:w="1926" w:type="dxa"/>
          </w:tcPr>
          <w:p w14:paraId="067089AF" w14:textId="12123536" w:rsidR="002E43F0" w:rsidRPr="008F16C8" w:rsidRDefault="002E43F0" w:rsidP="002E43F0">
            <w:pPr>
              <w:jc w:val="center"/>
              <w:rPr>
                <w:i/>
                <w:iCs/>
              </w:rPr>
            </w:pPr>
            <w:r w:rsidRPr="008F16C8">
              <w:rPr>
                <w:i/>
                <w:iCs/>
              </w:rPr>
              <w:t>77</w:t>
            </w:r>
          </w:p>
        </w:tc>
        <w:tc>
          <w:tcPr>
            <w:tcW w:w="1926" w:type="dxa"/>
          </w:tcPr>
          <w:p w14:paraId="265EB20D" w14:textId="35C4F407" w:rsidR="002E43F0" w:rsidRPr="008F16C8" w:rsidRDefault="002E43F0" w:rsidP="002E43F0">
            <w:pPr>
              <w:jc w:val="center"/>
              <w:rPr>
                <w:i/>
                <w:iCs/>
              </w:rPr>
            </w:pPr>
            <w:r w:rsidRPr="008F16C8">
              <w:rPr>
                <w:i/>
                <w:iCs/>
              </w:rPr>
              <w:t>75</w:t>
            </w:r>
          </w:p>
        </w:tc>
      </w:tr>
      <w:tr w:rsidR="002E43F0" w:rsidRPr="004A106F" w14:paraId="6C26D749" w14:textId="77777777" w:rsidTr="001769D8">
        <w:tc>
          <w:tcPr>
            <w:tcW w:w="1925" w:type="dxa"/>
          </w:tcPr>
          <w:p w14:paraId="4B1C52A8" w14:textId="10C97356" w:rsidR="002E43F0" w:rsidRPr="004A106F" w:rsidRDefault="004A106F" w:rsidP="002E43F0">
            <w:pPr>
              <w:rPr>
                <w:b/>
                <w:bCs/>
              </w:rPr>
            </w:pPr>
            <w:r w:rsidRPr="004A106F">
              <w:rPr>
                <w:b/>
                <w:bCs/>
              </w:rPr>
              <w:t>I alt</w:t>
            </w:r>
            <w:r w:rsidR="002E43F0" w:rsidRPr="004A106F">
              <w:rPr>
                <w:b/>
                <w:bCs/>
              </w:rPr>
              <w:br/>
            </w:r>
          </w:p>
        </w:tc>
        <w:tc>
          <w:tcPr>
            <w:tcW w:w="1925" w:type="dxa"/>
          </w:tcPr>
          <w:p w14:paraId="189BD84A" w14:textId="23905112" w:rsidR="002E43F0" w:rsidRPr="004A106F" w:rsidRDefault="002E43F0" w:rsidP="002E43F0">
            <w:pPr>
              <w:jc w:val="center"/>
              <w:rPr>
                <w:b/>
                <w:bCs/>
              </w:rPr>
            </w:pPr>
            <w:r w:rsidRPr="004A106F">
              <w:rPr>
                <w:b/>
                <w:bCs/>
              </w:rPr>
              <w:t>100</w:t>
            </w:r>
          </w:p>
        </w:tc>
        <w:tc>
          <w:tcPr>
            <w:tcW w:w="1926" w:type="dxa"/>
          </w:tcPr>
          <w:p w14:paraId="2DC55FE2" w14:textId="226ABE1F" w:rsidR="002E43F0" w:rsidRPr="004A106F" w:rsidRDefault="002E43F0" w:rsidP="002E43F0">
            <w:pPr>
              <w:jc w:val="center"/>
              <w:rPr>
                <w:b/>
                <w:bCs/>
              </w:rPr>
            </w:pPr>
            <w:r w:rsidRPr="004A106F">
              <w:rPr>
                <w:b/>
                <w:bCs/>
              </w:rPr>
              <w:t>100</w:t>
            </w:r>
          </w:p>
        </w:tc>
        <w:tc>
          <w:tcPr>
            <w:tcW w:w="1926" w:type="dxa"/>
          </w:tcPr>
          <w:p w14:paraId="07FC2225" w14:textId="0C714638" w:rsidR="002E43F0" w:rsidRPr="004A106F" w:rsidRDefault="002E43F0" w:rsidP="002E43F0">
            <w:pPr>
              <w:jc w:val="center"/>
              <w:rPr>
                <w:b/>
                <w:bCs/>
              </w:rPr>
            </w:pPr>
            <w:r w:rsidRPr="004A106F">
              <w:rPr>
                <w:b/>
                <w:bCs/>
              </w:rPr>
              <w:t>100</w:t>
            </w:r>
          </w:p>
        </w:tc>
        <w:tc>
          <w:tcPr>
            <w:tcW w:w="1926" w:type="dxa"/>
          </w:tcPr>
          <w:p w14:paraId="6EB68C07" w14:textId="11BEB0EC" w:rsidR="002E43F0" w:rsidRPr="004A106F" w:rsidRDefault="002E43F0" w:rsidP="002E43F0">
            <w:pPr>
              <w:jc w:val="center"/>
              <w:rPr>
                <w:b/>
                <w:bCs/>
              </w:rPr>
            </w:pPr>
            <w:r w:rsidRPr="004A106F">
              <w:rPr>
                <w:b/>
                <w:bCs/>
              </w:rPr>
              <w:t>100</w:t>
            </w:r>
          </w:p>
        </w:tc>
      </w:tr>
    </w:tbl>
    <w:p w14:paraId="3278AAD7" w14:textId="1D823083" w:rsidR="001769D8" w:rsidRPr="00354EC0" w:rsidRDefault="00354EC0" w:rsidP="00B065E4">
      <w:pPr>
        <w:rPr>
          <w:b/>
          <w:bCs/>
        </w:rPr>
      </w:pPr>
      <w:r w:rsidRPr="00354EC0">
        <w:rPr>
          <w:b/>
          <w:bCs/>
        </w:rPr>
        <w:t xml:space="preserve">Tabel </w:t>
      </w:r>
      <w:r w:rsidR="00C711CF">
        <w:rPr>
          <w:b/>
          <w:bCs/>
        </w:rPr>
        <w:t>4</w:t>
      </w:r>
      <w:r w:rsidR="00FA431F">
        <w:rPr>
          <w:b/>
          <w:bCs/>
        </w:rPr>
        <w:t>:</w:t>
      </w:r>
      <w:r w:rsidRPr="00354EC0">
        <w:rPr>
          <w:b/>
          <w:bCs/>
        </w:rPr>
        <w:t xml:space="preserve"> Procentandel af de tre listers budget</w:t>
      </w:r>
      <w:r w:rsidR="00FA431F">
        <w:rPr>
          <w:b/>
          <w:bCs/>
        </w:rPr>
        <w:t>forslag,</w:t>
      </w:r>
      <w:r w:rsidRPr="00354EC0">
        <w:rPr>
          <w:b/>
          <w:bCs/>
        </w:rPr>
        <w:t xml:space="preserve"> der er </w:t>
      </w:r>
      <w:r w:rsidR="001950E6">
        <w:rPr>
          <w:b/>
          <w:bCs/>
        </w:rPr>
        <w:t xml:space="preserve">rigtige penge og </w:t>
      </w:r>
      <w:r w:rsidR="00B30EBA">
        <w:rPr>
          <w:b/>
          <w:bCs/>
        </w:rPr>
        <w:t>fantasi-penge</w:t>
      </w:r>
    </w:p>
    <w:p w14:paraId="39C4AF03" w14:textId="68251829" w:rsidR="001A61D9" w:rsidRDefault="00B30EBA" w:rsidP="00B065E4">
      <w:r>
        <w:t>-</w:t>
      </w:r>
    </w:p>
    <w:p w14:paraId="4D334268" w14:textId="40EE5F03" w:rsidR="00505B2D" w:rsidRDefault="00354EC0" w:rsidP="00B065E4">
      <w:r>
        <w:t xml:space="preserve">I år 2025 </w:t>
      </w:r>
      <w:r w:rsidR="006F0CCA">
        <w:t>udgør</w:t>
      </w:r>
      <w:r>
        <w:t xml:space="preserve"> 21 % af listernes pengefremskaffelse </w:t>
      </w:r>
      <w:r w:rsidR="004A106F">
        <w:t>f</w:t>
      </w:r>
      <w:r w:rsidR="00B30EBA">
        <w:t>antasi</w:t>
      </w:r>
      <w:r w:rsidR="004A106F">
        <w:t>-</w:t>
      </w:r>
      <w:r>
        <w:t>penge, og i årerne 2026 – 2028 er det mellem 75 og 80% af pengefremskaffelsen</w:t>
      </w:r>
      <w:r w:rsidR="002E43F0">
        <w:t>,</w:t>
      </w:r>
      <w:r>
        <w:t xml:space="preserve"> som er</w:t>
      </w:r>
      <w:r w:rsidR="00FD3F77">
        <w:t xml:space="preserve"> </w:t>
      </w:r>
      <w:r w:rsidR="00075422">
        <w:t>rene fantasi</w:t>
      </w:r>
      <w:r w:rsidR="00B30EBA">
        <w:t>-</w:t>
      </w:r>
      <w:r>
        <w:t>penge</w:t>
      </w:r>
      <w:r w:rsidR="00075422">
        <w:t xml:space="preserve">; og </w:t>
      </w:r>
      <w:r w:rsidR="00BB38B6">
        <w:t>husk på de</w:t>
      </w:r>
      <w:r w:rsidR="0094005B">
        <w:t>t</w:t>
      </w:r>
      <w:r w:rsidR="00075422">
        <w:t xml:space="preserve"> er </w:t>
      </w:r>
      <w:r w:rsidR="00BB38B6">
        <w:t xml:space="preserve">meget </w:t>
      </w:r>
      <w:r w:rsidR="00075422">
        <w:t>store millionbeløb det drejer sig om</w:t>
      </w:r>
      <w:r>
        <w:t>. Meget risikofyldt budgettering</w:t>
      </w:r>
      <w:r w:rsidR="00BB38B6">
        <w:t xml:space="preserve"> - </w:t>
      </w:r>
      <w:r w:rsidR="00B30EBA">
        <w:t>reelt totalt uansvarligt overfor kommunens borgere</w:t>
      </w:r>
      <w:r w:rsidR="0043584E">
        <w:t>,</w:t>
      </w:r>
      <w:r w:rsidR="00F61ADD">
        <w:t xml:space="preserve"> i en tid hvor der er de største økonomiske udfordringer i Randers storkommunes tid</w:t>
      </w:r>
      <w:r w:rsidR="00B30EBA">
        <w:t>.</w:t>
      </w:r>
      <w:r w:rsidR="006F0CCA">
        <w:t xml:space="preserve"> Mere </w:t>
      </w:r>
      <w:r w:rsidR="0094005B">
        <w:t>her</w:t>
      </w:r>
      <w:r w:rsidR="006F0CCA">
        <w:t xml:space="preserve">om </w:t>
      </w:r>
      <w:r w:rsidR="0029465E">
        <w:t>senere i undersøgelsen.</w:t>
      </w:r>
    </w:p>
    <w:p w14:paraId="47557645" w14:textId="77777777" w:rsidR="00354EC0" w:rsidRDefault="00354EC0" w:rsidP="00B065E4"/>
    <w:p w14:paraId="07BF740C" w14:textId="2DAE32B6" w:rsidR="00B30EBA" w:rsidRPr="00B30EBA" w:rsidRDefault="00B30EBA" w:rsidP="00B065E4">
      <w:pPr>
        <w:rPr>
          <w:b/>
          <w:bCs/>
        </w:rPr>
      </w:pPr>
      <w:r w:rsidRPr="00B30EBA">
        <w:rPr>
          <w:b/>
          <w:bCs/>
        </w:rPr>
        <w:t>Reelle besparelser</w:t>
      </w:r>
      <w:r>
        <w:rPr>
          <w:b/>
          <w:bCs/>
        </w:rPr>
        <w:t xml:space="preserve"> og nye skatteindtægter</w:t>
      </w:r>
    </w:p>
    <w:p w14:paraId="08CE2221" w14:textId="61DB5AA9" w:rsidR="00354EC0" w:rsidRDefault="00354EC0" w:rsidP="00B065E4">
      <w:r>
        <w:t xml:space="preserve">Lad os nu sætte luppen </w:t>
      </w:r>
      <w:r w:rsidR="007C52D4">
        <w:t>endnu tætte</w:t>
      </w:r>
      <w:r w:rsidR="00C37B26">
        <w:t>re</w:t>
      </w:r>
      <w:r w:rsidR="007C52D4">
        <w:t xml:space="preserve"> </w:t>
      </w:r>
      <w:r>
        <w:t>på de besparelser</w:t>
      </w:r>
      <w:r w:rsidR="007C52D4">
        <w:t>,</w:t>
      </w:r>
      <w:r>
        <w:t xml:space="preserve"> </w:t>
      </w:r>
      <w:r w:rsidR="00B30EBA">
        <w:t xml:space="preserve">der </w:t>
      </w:r>
      <w:r>
        <w:t xml:space="preserve">her i </w:t>
      </w:r>
      <w:r w:rsidR="007C52D4">
        <w:t>mini-analysen</w:t>
      </w:r>
      <w:r>
        <w:t xml:space="preserve"> b</w:t>
      </w:r>
      <w:r w:rsidR="00C37B26">
        <w:t>enævnes</w:t>
      </w:r>
      <w:r w:rsidR="002B06EB">
        <w:t xml:space="preserve"> ”rigtige penge”</w:t>
      </w:r>
      <w:r w:rsidR="00C37B26">
        <w:t xml:space="preserve">… </w:t>
      </w:r>
      <w:r w:rsidR="005D6AB2">
        <w:t>reelle</w:t>
      </w:r>
      <w:r w:rsidR="00C37B26">
        <w:t xml:space="preserve"> besparelser.</w:t>
      </w:r>
    </w:p>
    <w:p w14:paraId="5EEFAD8E" w14:textId="46E96A85" w:rsidR="00D506B9" w:rsidRDefault="00D506B9" w:rsidP="00B065E4">
      <w:r>
        <w:t xml:space="preserve">I Randers kommune er der i alt ca. </w:t>
      </w:r>
      <w:r w:rsidR="007337BD">
        <w:t>9.000 ansatte</w:t>
      </w:r>
      <w:r w:rsidR="006A00A2">
        <w:t>, hvoraf</w:t>
      </w:r>
      <w:r w:rsidR="008F5568">
        <w:t xml:space="preserve"> ca. </w:t>
      </w:r>
      <w:r w:rsidR="006A00A2">
        <w:t xml:space="preserve"> 3,9 % er ledere og akademikere; mindre end 4 ud af 100 medarbejdere.</w:t>
      </w:r>
    </w:p>
    <w:p w14:paraId="4442ECBB" w14:textId="44BC3597" w:rsidR="00436E20" w:rsidRDefault="00B726A9" w:rsidP="00B065E4">
      <w:r>
        <w:t>Beboerlisten, Velfærdslisten og Enhedslisten vil i år 2028 spare hele 88 millioner kroner alene på akademikere. Det svarer til i alt ca. 170 akademikerstillinger. I dag er der ca</w:t>
      </w:r>
      <w:r w:rsidR="00CA6832">
        <w:t xml:space="preserve">. 350 </w:t>
      </w:r>
      <w:r>
        <w:t>akademikere ansat i Randers kommune</w:t>
      </w:r>
      <w:r w:rsidR="00CA6832">
        <w:t>, heraf er ca. 100 magistre.</w:t>
      </w:r>
      <w:r w:rsidR="00B30EBA">
        <w:t xml:space="preserve"> Hvilke akademikere skal spares væk? Er det psykologer, </w:t>
      </w:r>
      <w:r w:rsidR="00436E20">
        <w:t>arkitekter, ingeniører, jurister, terapeuter, bibliotekarer, økonomer… og tandlæger har jo også lang uddannelse.</w:t>
      </w:r>
      <w:r w:rsidR="0094005B">
        <w:t xml:space="preserve"> De svar giver den yderste venstrefløj ikke.</w:t>
      </w:r>
      <w:r w:rsidR="00436E20">
        <w:br/>
        <w:t xml:space="preserve">Med så stor afgang af nævnte medarbejdere, hvordan tænker </w:t>
      </w:r>
      <w:r w:rsidR="007C52D4">
        <w:t>f.eks. Bjarne Overmark og Kasper Fuhr</w:t>
      </w:r>
      <w:r w:rsidR="0043584E">
        <w:t>, at</w:t>
      </w:r>
      <w:r w:rsidR="007C52D4">
        <w:t xml:space="preserve"> det</w:t>
      </w:r>
      <w:r w:rsidR="00436E20">
        <w:t xml:space="preserve"> </w:t>
      </w:r>
      <w:r w:rsidR="00436E20">
        <w:lastRenderedPageBreak/>
        <w:t>vil gå med lokalplan</w:t>
      </w:r>
      <w:r w:rsidR="00D506B9">
        <w:t>ers</w:t>
      </w:r>
      <w:r w:rsidR="00436E20">
        <w:t xml:space="preserve"> og byggesagsområdet</w:t>
      </w:r>
      <w:r w:rsidR="00D506B9">
        <w:t>s</w:t>
      </w:r>
      <w:r w:rsidR="00436E20">
        <w:t xml:space="preserve"> ventelister. Gå med vejområdet</w:t>
      </w:r>
      <w:r w:rsidR="00D506B9">
        <w:t>s</w:t>
      </w:r>
      <w:r w:rsidR="00436E20">
        <w:t xml:space="preserve"> udvikling og planlægning</w:t>
      </w:r>
      <w:r w:rsidR="007C52D4">
        <w:t>?</w:t>
      </w:r>
      <w:r w:rsidR="00436E20">
        <w:t xml:space="preserve"> Ca. 40 psykologer er ansat i Randers kommune… er de</w:t>
      </w:r>
      <w:r w:rsidR="006A00A2">
        <w:t>t</w:t>
      </w:r>
      <w:r w:rsidR="00436E20">
        <w:t xml:space="preserve"> </w:t>
      </w:r>
      <w:r w:rsidR="006A00A2">
        <w:t>dem listerne vil mindske</w:t>
      </w:r>
      <w:r w:rsidR="007F2190">
        <w:t xml:space="preserve"> i antal</w:t>
      </w:r>
      <w:r w:rsidR="007C52D4">
        <w:t>?</w:t>
      </w:r>
      <w:r w:rsidR="00436E20">
        <w:t xml:space="preserve"> På kulturområdet er der ansat omkring 50 akademikere på museer, stadsarkiv</w:t>
      </w:r>
      <w:r w:rsidR="006A00A2">
        <w:t>, bibliotekarer</w:t>
      </w:r>
      <w:r w:rsidR="00436E20">
        <w:t xml:space="preserve"> m</w:t>
      </w:r>
      <w:r w:rsidR="006A00A2">
        <w:t>.fl.</w:t>
      </w:r>
      <w:r w:rsidR="00B010C5">
        <w:t xml:space="preserve"> </w:t>
      </w:r>
      <w:r w:rsidR="007C52D4">
        <w:t>-</w:t>
      </w:r>
      <w:r w:rsidR="00B010C5">
        <w:t xml:space="preserve"> hvor mange af </w:t>
      </w:r>
      <w:r w:rsidR="007C52D4">
        <w:t>disse kultur-akademikere</w:t>
      </w:r>
      <w:r w:rsidR="00B010C5">
        <w:t xml:space="preserve"> skal </w:t>
      </w:r>
      <w:r w:rsidR="007C52D4">
        <w:t>afskediges</w:t>
      </w:r>
      <w:r w:rsidR="00B010C5">
        <w:t>? S</w:t>
      </w:r>
      <w:r w:rsidR="00436E20">
        <w:t xml:space="preserve">ådan kan man blive ved at argumentere imod </w:t>
      </w:r>
      <w:r w:rsidR="007C52D4">
        <w:t>B</w:t>
      </w:r>
      <w:r w:rsidR="00B010C5">
        <w:t>L, V</w:t>
      </w:r>
      <w:r w:rsidR="007C52D4">
        <w:t>L</w:t>
      </w:r>
      <w:r w:rsidR="00B010C5">
        <w:t xml:space="preserve"> og </w:t>
      </w:r>
      <w:r w:rsidR="007C52D4">
        <w:t>ENHLs</w:t>
      </w:r>
      <w:r w:rsidR="00D506B9">
        <w:t xml:space="preserve"> akademiker-</w:t>
      </w:r>
      <w:r w:rsidR="007C52D4">
        <w:t>budget</w:t>
      </w:r>
      <w:r w:rsidR="00436E20">
        <w:t>-tiltag.</w:t>
      </w:r>
      <w:r w:rsidR="00B010C5">
        <w:t xml:space="preserve"> Rigtig mange almindelige borgere </w:t>
      </w:r>
      <w:r w:rsidR="008F5568">
        <w:t xml:space="preserve">og virksomheder </w:t>
      </w:r>
      <w:r w:rsidR="00B010C5">
        <w:t>rammes i hverdagen</w:t>
      </w:r>
      <w:r w:rsidR="007C52D4">
        <w:t xml:space="preserve">, hvis listernes akademiker-strategi gennemføres i virkelighedens verden, og som borgere </w:t>
      </w:r>
      <w:r w:rsidR="00C27C3F">
        <w:t xml:space="preserve">og virksomheder </w:t>
      </w:r>
      <w:r w:rsidR="00D506B9">
        <w:t xml:space="preserve">nok </w:t>
      </w:r>
      <w:r w:rsidR="007C52D4">
        <w:t>ikke lige tænker over</w:t>
      </w:r>
      <w:r w:rsidR="00D506B9">
        <w:t xml:space="preserve"> i hverdagen</w:t>
      </w:r>
      <w:r w:rsidR="007C52D4">
        <w:t>. Endelig er der en ledelses-dimension</w:t>
      </w:r>
      <w:r w:rsidR="00D506B9">
        <w:t xml:space="preserve"> der kan </w:t>
      </w:r>
      <w:r w:rsidR="00933139">
        <w:t>diskuteres</w:t>
      </w:r>
      <w:r w:rsidR="007C52D4">
        <w:t>, som holdes ude af denne undersøgelse.</w:t>
      </w:r>
    </w:p>
    <w:p w14:paraId="1720447D" w14:textId="6FCF5910" w:rsidR="00B726A9" w:rsidRDefault="00B010C5" w:rsidP="00B065E4">
      <w:r>
        <w:t xml:space="preserve">De tre lister </w:t>
      </w:r>
      <w:r w:rsidR="00B726A9">
        <w:t>vil</w:t>
      </w:r>
      <w:r w:rsidR="00933139">
        <w:t>,</w:t>
      </w:r>
      <w:r w:rsidR="00B726A9">
        <w:t xml:space="preserve"> </w:t>
      </w:r>
      <w:r>
        <w:t>som nævnt tidligere</w:t>
      </w:r>
      <w:r w:rsidR="00933139">
        <w:t>,</w:t>
      </w:r>
      <w:r>
        <w:t xml:space="preserve"> i alle årerne </w:t>
      </w:r>
      <w:r w:rsidR="00B726A9">
        <w:t xml:space="preserve">spare 10 millioner kroner på eksterne konsulenter, hvilket næsten svarer til det beløb som kommunens revisionsselskab årligt koster. </w:t>
      </w:r>
      <w:r w:rsidR="00933139">
        <w:t>Besparelsen betyder faktisk, at</w:t>
      </w:r>
      <w:r w:rsidR="00B726A9">
        <w:t xml:space="preserve"> der </w:t>
      </w:r>
      <w:r w:rsidR="00933139">
        <w:t>ved besparelsens gennemførelse ikke b</w:t>
      </w:r>
      <w:r w:rsidR="00B726A9">
        <w:t xml:space="preserve">liver råd til ekspertrådgivning i komplicerede </w:t>
      </w:r>
      <w:r w:rsidR="00C27C3F">
        <w:t xml:space="preserve">ad hoc </w:t>
      </w:r>
      <w:r w:rsidR="006A00A2">
        <w:t>sager</w:t>
      </w:r>
      <w:r w:rsidR="00933139">
        <w:t xml:space="preserve">, der uvilkårligt dukker </w:t>
      </w:r>
      <w:r w:rsidR="00F61ADD">
        <w:t>op</w:t>
      </w:r>
      <w:r w:rsidR="00933139">
        <w:t xml:space="preserve"> i ny og næ i så stor en kommune som Randers</w:t>
      </w:r>
      <w:r>
        <w:t>.</w:t>
      </w:r>
    </w:p>
    <w:p w14:paraId="7A77265F" w14:textId="2647FE5E" w:rsidR="00F61ADD" w:rsidRDefault="00F61ADD" w:rsidP="00B065E4">
      <w:r>
        <w:t xml:space="preserve">Her skal det nævnes, at Randers kommune langt fra </w:t>
      </w:r>
      <w:r w:rsidR="008F5568">
        <w:t xml:space="preserve">er </w:t>
      </w:r>
      <w:r w:rsidR="007F2190">
        <w:t xml:space="preserve">blandt de </w:t>
      </w:r>
      <w:r>
        <w:t>kommune</w:t>
      </w:r>
      <w:r w:rsidR="007F2190">
        <w:t>r</w:t>
      </w:r>
      <w:r>
        <w:t xml:space="preserve"> </w:t>
      </w:r>
      <w:r w:rsidR="008F5568">
        <w:t xml:space="preserve">i Danmark, </w:t>
      </w:r>
      <w:r>
        <w:t xml:space="preserve">der benytter sig af </w:t>
      </w:r>
      <w:r w:rsidR="007F2190">
        <w:t xml:space="preserve">mest </w:t>
      </w:r>
      <w:r w:rsidR="0043584E">
        <w:t xml:space="preserve">af </w:t>
      </w:r>
      <w:r w:rsidR="008F5568">
        <w:t>akademiske</w:t>
      </w:r>
      <w:r>
        <w:t xml:space="preserve"> </w:t>
      </w:r>
      <w:r w:rsidR="007F2190">
        <w:t xml:space="preserve">medarbejdere, </w:t>
      </w:r>
      <w:r>
        <w:t xml:space="preserve">sammenlignet med andre danske kommune. Vi ligger faktisk langt ned på kommunelisten, når der tages hensyn til kommunens </w:t>
      </w:r>
      <w:r w:rsidR="007F2190">
        <w:t>indbyggertal</w:t>
      </w:r>
      <w:r>
        <w:t>.</w:t>
      </w:r>
    </w:p>
    <w:p w14:paraId="212F9F21" w14:textId="53311E0C" w:rsidR="00B726A9" w:rsidRDefault="00B726A9" w:rsidP="00B065E4">
      <w:r>
        <w:t xml:space="preserve">Klimabroens </w:t>
      </w:r>
      <w:r w:rsidR="005B4959">
        <w:t xml:space="preserve">opsparede </w:t>
      </w:r>
      <w:r>
        <w:t xml:space="preserve">penge bruges </w:t>
      </w:r>
      <w:r w:rsidR="00B010C5">
        <w:t>på velfærd</w:t>
      </w:r>
      <w:r w:rsidR="00946D22">
        <w:t>; klima</w:t>
      </w:r>
      <w:r>
        <w:t xml:space="preserve">bro droppes. Randers kommune har indgået kontrakt med </w:t>
      </w:r>
      <w:r w:rsidR="007C52D4">
        <w:t xml:space="preserve">en </w:t>
      </w:r>
      <w:r>
        <w:t xml:space="preserve">ekstern part </w:t>
      </w:r>
      <w:r w:rsidR="001C292F">
        <w:t xml:space="preserve">(AP Pension) </w:t>
      </w:r>
      <w:r>
        <w:t>om broen</w:t>
      </w:r>
      <w:r w:rsidR="007C52D4">
        <w:t>s</w:t>
      </w:r>
      <w:r>
        <w:t xml:space="preserve"> komme… langt fra sikkert kommunen kan komme ud af denne kontrakt. Så </w:t>
      </w:r>
      <w:r w:rsidR="005B4959">
        <w:t>K</w:t>
      </w:r>
      <w:r>
        <w:t xml:space="preserve">limabroen bør </w:t>
      </w:r>
      <w:r w:rsidR="007C52D4">
        <w:t>vel</w:t>
      </w:r>
      <w:r>
        <w:t xml:space="preserve"> ikke indgå i reelle besparelser</w:t>
      </w:r>
      <w:r w:rsidR="001C292F">
        <w:t>,</w:t>
      </w:r>
      <w:r w:rsidR="007C52D4">
        <w:t xml:space="preserve"> som der gøres i denne analyse</w:t>
      </w:r>
      <w:r w:rsidR="00946D22">
        <w:t xml:space="preserve">, men </w:t>
      </w:r>
      <w:r w:rsidR="007C52D4">
        <w:t>hører vel</w:t>
      </w:r>
      <w:r w:rsidR="00946D22">
        <w:t xml:space="preserve"> reelt </w:t>
      </w:r>
      <w:r w:rsidR="007C52D4">
        <w:t xml:space="preserve">under </w:t>
      </w:r>
      <w:r w:rsidR="00946D22">
        <w:t>fantasipenge</w:t>
      </w:r>
      <w:r>
        <w:t xml:space="preserve">. Hertil skal anføres broen ikke kun handler om transport af biler, men i lige så høj grad er en del af </w:t>
      </w:r>
      <w:r w:rsidR="005B4959">
        <w:t>sikring mod kommende årtiers vandstigninger</w:t>
      </w:r>
      <w:r w:rsidR="00946D22">
        <w:t>, så Randers midtby undgår de oversvømmelsesproblemer</w:t>
      </w:r>
      <w:r w:rsidR="007F2190">
        <w:t>, som</w:t>
      </w:r>
      <w:r w:rsidR="00946D22">
        <w:t xml:space="preserve"> vi for nylig har set i Vejle og Esbjerg.</w:t>
      </w:r>
    </w:p>
    <w:p w14:paraId="15662FB9" w14:textId="44B1FC22" w:rsidR="00CA6832" w:rsidRDefault="005B4959" w:rsidP="00B065E4">
      <w:r>
        <w:t xml:space="preserve">Skatteskruen får for fulde gardiner i </w:t>
      </w:r>
      <w:r w:rsidR="001C292F">
        <w:t xml:space="preserve">år 2025 og i de </w:t>
      </w:r>
      <w:r w:rsidR="008903AA">
        <w:t>tre overslagsår</w:t>
      </w:r>
      <w:r>
        <w:t xml:space="preserve">. Skattestoppet indført af Folketinget </w:t>
      </w:r>
      <w:r w:rsidR="00946D22">
        <w:t>for en del år siden</w:t>
      </w:r>
      <w:r w:rsidR="007C52D4">
        <w:t xml:space="preserve"> gælder </w:t>
      </w:r>
      <w:r>
        <w:t>øjensynli</w:t>
      </w:r>
      <w:r w:rsidR="007C52D4">
        <w:t>gt ikke</w:t>
      </w:r>
      <w:r>
        <w:t xml:space="preserve"> for Beboerlisten, Velfærdslisten og Enhedslisten</w:t>
      </w:r>
      <w:r w:rsidR="001C292F">
        <w:t xml:space="preserve"> – eksisterer ikke i deres</w:t>
      </w:r>
      <w:r w:rsidR="006A00A2">
        <w:t xml:space="preserve"> politiske</w:t>
      </w:r>
      <w:r w:rsidR="001C292F">
        <w:t xml:space="preserve"> verden</w:t>
      </w:r>
      <w:r w:rsidR="006A00A2">
        <w:t xml:space="preserve"> og selvforståelse</w:t>
      </w:r>
      <w:r w:rsidR="001C292F">
        <w:t>.</w:t>
      </w:r>
      <w:r>
        <w:t xml:space="preserve"> </w:t>
      </w:r>
      <w:r w:rsidR="00EE7BDC">
        <w:t xml:space="preserve">I den yderste venstrefløjs </w:t>
      </w:r>
      <w:r w:rsidR="001C292F">
        <w:t>fantasi-verden</w:t>
      </w:r>
      <w:r w:rsidR="00EE7BDC">
        <w:t xml:space="preserve"> er der frihed til markante skattestigninger uden sanktioner, </w:t>
      </w:r>
      <w:r w:rsidR="00946D22">
        <w:t>må vi konstatere (med et let smil på læben</w:t>
      </w:r>
      <w:r w:rsidR="00EE7BDC">
        <w:t xml:space="preserve"> og stor undren</w:t>
      </w:r>
      <w:r w:rsidR="00946D22">
        <w:t>)</w:t>
      </w:r>
      <w:r>
        <w:t>.</w:t>
      </w:r>
      <w:r w:rsidR="00CA6832">
        <w:t xml:space="preserve"> De </w:t>
      </w:r>
      <w:r w:rsidR="00946D22">
        <w:t xml:space="preserve">tre lister budgetterer med </w:t>
      </w:r>
      <w:r w:rsidR="00CA6832">
        <w:t>skattestigninger</w:t>
      </w:r>
      <w:r w:rsidR="00946D22">
        <w:t>,</w:t>
      </w:r>
      <w:r w:rsidR="00CA6832">
        <w:t xml:space="preserve"> som i virkelighedens </w:t>
      </w:r>
      <w:r w:rsidR="00946D22">
        <w:t xml:space="preserve">kommunale </w:t>
      </w:r>
      <w:r w:rsidR="006A00A2">
        <w:t xml:space="preserve">og landspolitiske </w:t>
      </w:r>
      <w:r w:rsidR="00CA6832">
        <w:t xml:space="preserve">verden er </w:t>
      </w:r>
      <w:r w:rsidR="00C27C3F">
        <w:t xml:space="preserve">totalt </w:t>
      </w:r>
      <w:r w:rsidR="00CA6832">
        <w:t>umulige, og som Randers kommune aldrig vil få lov til</w:t>
      </w:r>
      <w:r w:rsidR="00946D22">
        <w:t xml:space="preserve"> af</w:t>
      </w:r>
      <w:r w:rsidR="00EE7BDC">
        <w:t xml:space="preserve"> </w:t>
      </w:r>
      <w:r w:rsidR="00946D22">
        <w:t>regering</w:t>
      </w:r>
      <w:r w:rsidR="00EE7BDC">
        <w:t>en</w:t>
      </w:r>
      <w:r w:rsidR="00946D22">
        <w:t>/Folketinget</w:t>
      </w:r>
      <w:r w:rsidR="00CA6832">
        <w:t xml:space="preserve">… og slet ikke uden sanktionspligt, som </w:t>
      </w:r>
      <w:r w:rsidR="00094788">
        <w:t>BL, VL og ENHL</w:t>
      </w:r>
      <w:r w:rsidR="00CA6832">
        <w:t xml:space="preserve"> budgetterer med</w:t>
      </w:r>
      <w:r w:rsidR="00946D22">
        <w:t>!</w:t>
      </w:r>
    </w:p>
    <w:p w14:paraId="7CEFD4FF" w14:textId="1F235CBF" w:rsidR="00EE7BDC" w:rsidRDefault="00CA6832" w:rsidP="00B065E4">
      <w:r>
        <w:t xml:space="preserve"> </w:t>
      </w:r>
      <w:r w:rsidR="005B4959">
        <w:br/>
        <w:t>Venstrefløjen</w:t>
      </w:r>
      <w:r>
        <w:t>s</w:t>
      </w:r>
      <w:r w:rsidR="005B4959">
        <w:t xml:space="preserve"> manglende indsigt eller bevidste lukke</w:t>
      </w:r>
      <w:r w:rsidR="00EE7BDC">
        <w:t>n</w:t>
      </w:r>
      <w:r w:rsidR="005B4959">
        <w:t xml:space="preserve"> øjnene for skattestoppet skaffer </w:t>
      </w:r>
      <w:r w:rsidR="007F2190">
        <w:t xml:space="preserve">ufatteligt </w:t>
      </w:r>
      <w:r w:rsidR="005B4959">
        <w:t>mange ekstra skattekroner</w:t>
      </w:r>
      <w:r w:rsidR="00EE7BDC">
        <w:t xml:space="preserve"> til velfærd</w:t>
      </w:r>
      <w:r w:rsidR="00094788">
        <w:t xml:space="preserve"> i deres fællesbudget</w:t>
      </w:r>
      <w:r w:rsidR="00EE7BDC">
        <w:t>,</w:t>
      </w:r>
      <w:r w:rsidR="005B4959">
        <w:t xml:space="preserve"> som Radikale Venstre og de tre andre forligspartier selvfølgelig ikke kan gøre</w:t>
      </w:r>
      <w:r w:rsidR="00EE7BDC">
        <w:t xml:space="preserve"> – vi er jo </w:t>
      </w:r>
      <w:r w:rsidR="00D9411E">
        <w:t xml:space="preserve">nødt til at være </w:t>
      </w:r>
      <w:r w:rsidR="00EE7BDC">
        <w:t xml:space="preserve">i virkelighedens verden, og må respektere </w:t>
      </w:r>
      <w:r w:rsidR="00D9411E">
        <w:t>Randers kommunes</w:t>
      </w:r>
      <w:r w:rsidR="00EE7BDC">
        <w:t xml:space="preserve"> </w:t>
      </w:r>
      <w:r w:rsidR="00DC2784">
        <w:t xml:space="preserve">svære </w:t>
      </w:r>
      <w:r w:rsidR="00EE7BDC">
        <w:t>økonomiske virkelighed</w:t>
      </w:r>
      <w:r w:rsidR="00D9411E">
        <w:t xml:space="preserve"> – være ansvarlige</w:t>
      </w:r>
      <w:r w:rsidR="005B4959">
        <w:t>.</w:t>
      </w:r>
      <w:r w:rsidR="00094788">
        <w:t xml:space="preserve"> </w:t>
      </w:r>
      <w:r w:rsidR="00D9411E">
        <w:t>Er</w:t>
      </w:r>
      <w:r w:rsidR="00094788">
        <w:t xml:space="preserve"> </w:t>
      </w:r>
      <w:r w:rsidR="00D9411E">
        <w:t>forligspartierne</w:t>
      </w:r>
      <w:r w:rsidR="00094788">
        <w:t xml:space="preserve"> ikke det, bliver ondt værre</w:t>
      </w:r>
      <w:r w:rsidR="00D9411E">
        <w:t xml:space="preserve"> for kommunes borgere</w:t>
      </w:r>
      <w:r w:rsidR="00094788">
        <w:t xml:space="preserve"> i de kommende år… sådan er den barske virkelighed. Den yderste venstrefløj fantasi om ikke-skattestop skaffer mere end 150 fantasi-millioner kroner til velfærd i deres fællesbudget… i årerne 2026, 2027 og 2028.</w:t>
      </w:r>
      <w:r w:rsidR="0064095A">
        <w:t xml:space="preserve"> Igen, fantasi-penge giver ikke mere velfærd i </w:t>
      </w:r>
      <w:r w:rsidR="00D9411E">
        <w:t>hverdagen til Randers kommunes borgere.</w:t>
      </w:r>
    </w:p>
    <w:p w14:paraId="02F1F9D3" w14:textId="77777777" w:rsidR="00EA0F16" w:rsidRDefault="00EA0F16" w:rsidP="00B065E4"/>
    <w:p w14:paraId="47A52BA2" w14:textId="7527DBC3" w:rsidR="00EA0F16" w:rsidRPr="00EA0F16" w:rsidRDefault="00EA0F16" w:rsidP="00B065E4">
      <w:pPr>
        <w:rPr>
          <w:b/>
          <w:bCs/>
          <w:sz w:val="28"/>
          <w:szCs w:val="28"/>
        </w:rPr>
      </w:pPr>
      <w:r w:rsidRPr="00EA0F16">
        <w:rPr>
          <w:b/>
          <w:bCs/>
          <w:sz w:val="28"/>
          <w:szCs w:val="28"/>
        </w:rPr>
        <w:t>Afrunding yderste venstrefløj</w:t>
      </w:r>
    </w:p>
    <w:p w14:paraId="53ED0655" w14:textId="08BAAB01" w:rsidR="0064095A" w:rsidRDefault="00EA0F16" w:rsidP="00B065E4">
      <w:r>
        <w:t>De</w:t>
      </w:r>
      <w:r w:rsidR="003F18A2">
        <w:t>t</w:t>
      </w:r>
      <w:r>
        <w:t xml:space="preserve"> kan </w:t>
      </w:r>
      <w:r w:rsidR="00D9411E">
        <w:t xml:space="preserve">konstateres, at </w:t>
      </w:r>
      <w:r>
        <w:t xml:space="preserve">Beboerlisten, Velfærdslisten og Enhedslistens </w:t>
      </w:r>
      <w:r w:rsidR="00D9411E">
        <w:t>fællesbudget</w:t>
      </w:r>
      <w:r>
        <w:t xml:space="preserve"> </w:t>
      </w:r>
      <w:r w:rsidR="00D9411E">
        <w:t>som sædvanlig</w:t>
      </w:r>
      <w:r w:rsidR="00B15BFB">
        <w:t>vis er</w:t>
      </w:r>
      <w:r w:rsidR="00D9411E">
        <w:t xml:space="preserve"> </w:t>
      </w:r>
      <w:r w:rsidR="003F18A2">
        <w:t>totalt urealistisk</w:t>
      </w:r>
      <w:r w:rsidR="00F61ADD">
        <w:t>,</w:t>
      </w:r>
      <w:r w:rsidR="003F18A2">
        <w:t xml:space="preserve"> og </w:t>
      </w:r>
      <w:r w:rsidR="00D9411E">
        <w:t>må ses som populisme</w:t>
      </w:r>
      <w:r w:rsidR="003F18A2">
        <w:t xml:space="preserve"> af værste skuffe. Det kan kun konkluderes, at det er </w:t>
      </w:r>
      <w:r w:rsidR="003F18A2">
        <w:lastRenderedPageBreak/>
        <w:t xml:space="preserve">selvforskyldt, </w:t>
      </w:r>
      <w:r w:rsidR="00D9411E">
        <w:t>når</w:t>
      </w:r>
      <w:r w:rsidR="003F18A2">
        <w:t xml:space="preserve"> de tre lister ikke er med i dette års budget, og reelt aldrig har været en del af </w:t>
      </w:r>
      <w:r w:rsidR="00F42C2C">
        <w:t>budget</w:t>
      </w:r>
      <w:r w:rsidR="003F18A2">
        <w:t xml:space="preserve">forligene i storkommunens tid – dertil er </w:t>
      </w:r>
      <w:r w:rsidR="00D9411E">
        <w:t>venstrefløjs-listernes</w:t>
      </w:r>
      <w:r w:rsidR="003F18A2">
        <w:t xml:space="preserve"> økonomiske tænkning alt for langt fra den økonomiske virkelighed</w:t>
      </w:r>
      <w:r w:rsidR="00B15BFB">
        <w:t>, der er i Danmark og i Randers kommune.</w:t>
      </w:r>
    </w:p>
    <w:p w14:paraId="21AAE9C3" w14:textId="46022186" w:rsidR="00D9411E" w:rsidRDefault="00D9411E" w:rsidP="00B065E4">
      <w:r>
        <w:t xml:space="preserve">Beboerlistens, Velfærdslisten og Enhedslistens budget </w:t>
      </w:r>
      <w:r w:rsidR="00B66518">
        <w:t>lever</w:t>
      </w:r>
      <w:r>
        <w:t xml:space="preserve"> i en anden politisk virkelighed, og befinder sig på en anden politisk planet</w:t>
      </w:r>
      <w:r w:rsidR="00DA234D">
        <w:t>.</w:t>
      </w:r>
      <w:r>
        <w:t xml:space="preserve"> Derfor er de tre lister </w:t>
      </w:r>
      <w:r w:rsidR="00DA234D">
        <w:t>selv skyld i</w:t>
      </w:r>
      <w:r w:rsidR="0043584E">
        <w:t xml:space="preserve">, </w:t>
      </w:r>
      <w:r w:rsidR="009E4035">
        <w:t>at de</w:t>
      </w:r>
      <w:r w:rsidR="00DA234D">
        <w:t xml:space="preserve"> </w:t>
      </w:r>
      <w:r w:rsidR="0043584E">
        <w:t>aldrig</w:t>
      </w:r>
      <w:r w:rsidR="00DA234D">
        <w:t xml:space="preserve"> sidder med ved budgetbordet, og værre er, deres virkelighedsfjerne gøren og laden forhindrer, at Radikale Venstre og Socialdemokratiet </w:t>
      </w:r>
      <w:r w:rsidR="009F6139">
        <w:t>igen</w:t>
      </w:r>
      <w:r w:rsidR="00B15BFB">
        <w:t xml:space="preserve"> </w:t>
      </w:r>
      <w:r w:rsidR="0043584E">
        <w:t xml:space="preserve">og </w:t>
      </w:r>
      <w:r w:rsidR="00B15BFB">
        <w:t xml:space="preserve">igen </w:t>
      </w:r>
      <w:r w:rsidR="009F6139">
        <w:t xml:space="preserve">ikke </w:t>
      </w:r>
      <w:r w:rsidR="00DA234D">
        <w:t xml:space="preserve">kan </w:t>
      </w:r>
      <w:r w:rsidR="00B15BFB">
        <w:t>betragte</w:t>
      </w:r>
      <w:r w:rsidR="00DA234D">
        <w:t xml:space="preserve"> </w:t>
      </w:r>
      <w:r w:rsidR="009F6139">
        <w:t>de tre venstrefløjslister</w:t>
      </w:r>
      <w:r w:rsidR="00DA234D">
        <w:t xml:space="preserve"> som mulige </w:t>
      </w:r>
      <w:r w:rsidR="00F42C2C">
        <w:t xml:space="preserve">forligspartnere </w:t>
      </w:r>
      <w:r w:rsidR="00DA234D">
        <w:t xml:space="preserve">– desværre. </w:t>
      </w:r>
      <w:r w:rsidR="00DA234D" w:rsidRPr="00B46FD9">
        <w:rPr>
          <w:b/>
          <w:bCs/>
        </w:rPr>
        <w:t xml:space="preserve">Måske vi havde haft </w:t>
      </w:r>
      <w:r w:rsidR="009F6139" w:rsidRPr="00B46FD9">
        <w:rPr>
          <w:b/>
          <w:bCs/>
        </w:rPr>
        <w:t>et andet</w:t>
      </w:r>
      <w:r w:rsidR="00DA234D" w:rsidRPr="00B46FD9">
        <w:rPr>
          <w:b/>
          <w:bCs/>
        </w:rPr>
        <w:t xml:space="preserve"> </w:t>
      </w:r>
      <w:r w:rsidR="009F6139" w:rsidRPr="00B46FD9">
        <w:rPr>
          <w:b/>
          <w:bCs/>
        </w:rPr>
        <w:t>og bedre</w:t>
      </w:r>
      <w:r w:rsidR="00DA234D" w:rsidRPr="00B46FD9">
        <w:rPr>
          <w:b/>
          <w:bCs/>
        </w:rPr>
        <w:t xml:space="preserve"> budget</w:t>
      </w:r>
      <w:r w:rsidR="00B46FD9">
        <w:rPr>
          <w:b/>
          <w:bCs/>
        </w:rPr>
        <w:t xml:space="preserve"> 2025 - 2028</w:t>
      </w:r>
      <w:r w:rsidR="00DA234D" w:rsidRPr="00B46FD9">
        <w:rPr>
          <w:b/>
          <w:bCs/>
        </w:rPr>
        <w:t>, på velfærdsde</w:t>
      </w:r>
      <w:r w:rsidR="009F6139" w:rsidRPr="00B46FD9">
        <w:rPr>
          <w:b/>
          <w:bCs/>
        </w:rPr>
        <w:t>len</w:t>
      </w:r>
      <w:r w:rsidR="00DA234D" w:rsidRPr="00B46FD9">
        <w:rPr>
          <w:b/>
          <w:bCs/>
        </w:rPr>
        <w:t>, hvis den yderste venstrefløj udviste realisme</w:t>
      </w:r>
      <w:r w:rsidR="009F6139" w:rsidRPr="00B46FD9">
        <w:rPr>
          <w:b/>
          <w:bCs/>
        </w:rPr>
        <w:t>,</w:t>
      </w:r>
      <w:r w:rsidR="00DA234D" w:rsidRPr="00B46FD9">
        <w:rPr>
          <w:b/>
          <w:bCs/>
        </w:rPr>
        <w:t xml:space="preserve"> mod og vilje til at tage politisk </w:t>
      </w:r>
      <w:r w:rsidR="00B46FD9" w:rsidRPr="00B46FD9">
        <w:rPr>
          <w:b/>
          <w:bCs/>
        </w:rPr>
        <w:t xml:space="preserve">og økonomisk </w:t>
      </w:r>
      <w:r w:rsidR="00DA234D" w:rsidRPr="00B46FD9">
        <w:rPr>
          <w:b/>
          <w:bCs/>
        </w:rPr>
        <w:t>ansvar</w:t>
      </w:r>
      <w:r w:rsidR="009F6139" w:rsidRPr="00B46FD9">
        <w:rPr>
          <w:b/>
          <w:bCs/>
        </w:rPr>
        <w:t>; når det gælder</w:t>
      </w:r>
      <w:r w:rsidR="009F6139">
        <w:t xml:space="preserve">. </w:t>
      </w:r>
      <w:r w:rsidR="00F42C2C">
        <w:br/>
      </w:r>
      <w:r w:rsidR="009F6139">
        <w:t>Besparelser er umulige i år</w:t>
      </w:r>
      <w:r w:rsidR="00047A17">
        <w:t xml:space="preserve"> - </w:t>
      </w:r>
      <w:r w:rsidR="009F6139">
        <w:t>med kommuneøkonomien in mente – men et andet budget-flertal</w:t>
      </w:r>
      <w:r w:rsidR="00F42C2C">
        <w:t>,</w:t>
      </w:r>
      <w:r w:rsidR="009F6139">
        <w:t xml:space="preserve"> </w:t>
      </w:r>
      <w:r w:rsidR="00047A17">
        <w:t>hvor venstre side af byrådssalen var forligsdeltager, k</w:t>
      </w:r>
      <w:r w:rsidR="009F6139">
        <w:t xml:space="preserve">unne have fjernet nogle </w:t>
      </w:r>
      <w:r w:rsidR="00047A17">
        <w:t>af de</w:t>
      </w:r>
      <w:r w:rsidR="009F6139">
        <w:t xml:space="preserve"> </w:t>
      </w:r>
      <w:r w:rsidR="00047A17">
        <w:t xml:space="preserve">trælse </w:t>
      </w:r>
      <w:r w:rsidR="009F6139">
        <w:t>velfærds-besparels</w:t>
      </w:r>
      <w:r w:rsidR="00047A17">
        <w:t>er</w:t>
      </w:r>
      <w:r w:rsidR="00F42C2C">
        <w:t>,</w:t>
      </w:r>
      <w:r w:rsidR="00047A17">
        <w:t xml:space="preserve"> der vedtages i aften</w:t>
      </w:r>
      <w:r w:rsidR="009F6139">
        <w:t xml:space="preserve">… </w:t>
      </w:r>
      <w:r w:rsidR="0043584E">
        <w:t>flere</w:t>
      </w:r>
      <w:r w:rsidR="002911A8">
        <w:t xml:space="preserve"> af de trælse </w:t>
      </w:r>
      <w:r w:rsidR="009F6139">
        <w:t>tidsler</w:t>
      </w:r>
      <w:r w:rsidR="002911A8">
        <w:t>,</w:t>
      </w:r>
      <w:r w:rsidR="009F6139">
        <w:t xml:space="preserve"> som radikale Mogens Nyholm udtrykte i </w:t>
      </w:r>
      <w:r w:rsidR="00B46FD9">
        <w:t>sin budget</w:t>
      </w:r>
      <w:r w:rsidR="00DE4E7C">
        <w:t>-</w:t>
      </w:r>
      <w:r w:rsidR="00B46FD9">
        <w:t>tale</w:t>
      </w:r>
      <w:r w:rsidR="009F6139">
        <w:t xml:space="preserve"> ved 1. behandlingen.</w:t>
      </w:r>
    </w:p>
    <w:p w14:paraId="1DCC46AC" w14:textId="7AA58B58" w:rsidR="0064095A" w:rsidRDefault="00B66518" w:rsidP="00B065E4">
      <w:r>
        <w:t xml:space="preserve">Listerne kan kunne takke sig selv for, at deres indflydelse </w:t>
      </w:r>
      <w:r w:rsidR="009F6139">
        <w:t xml:space="preserve">i Randers Byråd </w:t>
      </w:r>
      <w:r>
        <w:t xml:space="preserve">er </w:t>
      </w:r>
      <w:r w:rsidR="006C0F9C">
        <w:t>begrænset</w:t>
      </w:r>
      <w:r>
        <w:t xml:space="preserve">… meget </w:t>
      </w:r>
      <w:r w:rsidR="006C0F9C">
        <w:t xml:space="preserve">begrænset </w:t>
      </w:r>
      <w:r>
        <w:t>endda</w:t>
      </w:r>
      <w:r w:rsidR="00DE4E7C">
        <w:t>…</w:t>
      </w:r>
    </w:p>
    <w:p w14:paraId="673BE2DA" w14:textId="77777777" w:rsidR="00EE7BDC" w:rsidRDefault="00EE7BDC" w:rsidP="00B065E4"/>
    <w:p w14:paraId="02787F5F" w14:textId="60D5FD17" w:rsidR="00E5120D" w:rsidRDefault="00B84278" w:rsidP="009F6139">
      <w:r>
        <w:t>NB</w:t>
      </w:r>
      <w:r w:rsidR="009F6139">
        <w:t xml:space="preserve"> De politiske grupperinger der laver budgetter, skal både være realistiske og ansvarlige, det siger alle </w:t>
      </w:r>
      <w:r w:rsidR="00B15BFB">
        <w:t xml:space="preserve">økonomiske </w:t>
      </w:r>
      <w:r w:rsidR="009F6139">
        <w:t>lærebøger om budgettering</w:t>
      </w:r>
      <w:r w:rsidR="00DE4E7C">
        <w:t xml:space="preserve">; også sidste </w:t>
      </w:r>
      <w:r w:rsidR="00F42C2C">
        <w:t xml:space="preserve">år </w:t>
      </w:r>
      <w:r w:rsidR="00DE4E7C">
        <w:t xml:space="preserve">ramte de tre listers 2024 – 2027 fællesbudget langt uden for </w:t>
      </w:r>
      <w:r w:rsidR="00F42C2C">
        <w:t>budget-</w:t>
      </w:r>
      <w:r w:rsidR="00DE4E7C">
        <w:t xml:space="preserve">skiven. </w:t>
      </w:r>
      <w:r w:rsidR="009F6139">
        <w:t>Tjek eventuelt i link nedenstående:</w:t>
      </w:r>
      <w:r w:rsidR="009F6139">
        <w:br/>
      </w:r>
    </w:p>
    <w:p w14:paraId="77803214" w14:textId="516EB27A" w:rsidR="00756857" w:rsidRDefault="00000000" w:rsidP="00B065E4">
      <w:hyperlink r:id="rId9" w:history="1">
        <w:r w:rsidR="009F6139" w:rsidRPr="00237EC8">
          <w:rPr>
            <w:rStyle w:val="Hyperlink"/>
          </w:rPr>
          <w:t>LINK ANALYSE AF DE TRE LISTER BUDGET 2024 – 2027 BUDGET</w:t>
        </w:r>
      </w:hyperlink>
    </w:p>
    <w:p w14:paraId="6CD88F81" w14:textId="77777777" w:rsidR="005A04F1" w:rsidRDefault="005A04F1" w:rsidP="00B065E4"/>
    <w:p w14:paraId="225A1425" w14:textId="389134AF" w:rsidR="005A04F1" w:rsidRDefault="005A04F1" w:rsidP="00B065E4">
      <w:pPr>
        <w:rPr>
          <w:b/>
          <w:bCs/>
          <w:sz w:val="28"/>
          <w:szCs w:val="28"/>
        </w:rPr>
      </w:pPr>
      <w:r w:rsidRPr="005A04F1">
        <w:rPr>
          <w:b/>
          <w:bCs/>
          <w:sz w:val="28"/>
          <w:szCs w:val="28"/>
        </w:rPr>
        <w:t>SF- Randers` - kort vurdering</w:t>
      </w:r>
    </w:p>
    <w:p w14:paraId="0981C47A" w14:textId="367B9DF7" w:rsidR="005A04F1" w:rsidRDefault="005A04F1" w:rsidP="00B065E4">
      <w:r w:rsidRPr="005A04F1">
        <w:t>I de senere år</w:t>
      </w:r>
      <w:r>
        <w:t xml:space="preserve"> har SF-Randers ikke været med til at tage ansvar for Randers kommunes budgetter. SF-Randers er heller ikke med i år. SF har </w:t>
      </w:r>
      <w:r w:rsidR="00FC231B">
        <w:t xml:space="preserve">allerede </w:t>
      </w:r>
      <w:r>
        <w:t>udtalt</w:t>
      </w:r>
      <w:r w:rsidR="00B15BFB">
        <w:t>, og vil udtale</w:t>
      </w:r>
      <w:r>
        <w:t xml:space="preserve"> sønderlemmende kritik</w:t>
      </w:r>
      <w:r w:rsidR="0043584E">
        <w:t>,</w:t>
      </w:r>
      <w:r>
        <w:t xml:space="preserve"> af dette års budget</w:t>
      </w:r>
      <w:r w:rsidR="00B15BFB">
        <w:t>;</w:t>
      </w:r>
      <w:r>
        <w:t xml:space="preserve"> og det samme gjorde SF-Randers sidste år.</w:t>
      </w:r>
      <w:r w:rsidR="009412CF">
        <w:t xml:space="preserve"> At være opposition er jo meget nemmere</w:t>
      </w:r>
      <w:r w:rsidR="00B15BFB">
        <w:t>,</w:t>
      </w:r>
      <w:r w:rsidR="009412CF">
        <w:t xml:space="preserve"> end at tage ansvar</w:t>
      </w:r>
      <w:r w:rsidR="00047A17">
        <w:t xml:space="preserve">… og </w:t>
      </w:r>
      <w:r w:rsidR="00B15BFB">
        <w:t xml:space="preserve">oppositions rolle </w:t>
      </w:r>
      <w:r w:rsidR="00C55A12">
        <w:t xml:space="preserve">gør det </w:t>
      </w:r>
      <w:r w:rsidR="00B15BFB">
        <w:t xml:space="preserve">tillige </w:t>
      </w:r>
      <w:r w:rsidR="00C55A12">
        <w:t xml:space="preserve">nemmere at </w:t>
      </w:r>
      <w:r w:rsidR="00047A17">
        <w:t>føre sig frem i pressen med kritik, som SF-Randers gerne gør.</w:t>
      </w:r>
    </w:p>
    <w:p w14:paraId="3BECBAF3" w14:textId="5181ABF2" w:rsidR="005A04F1" w:rsidRDefault="005A04F1" w:rsidP="00B065E4">
      <w:r>
        <w:t>Der foretages nu en ultrakort analyse af SF-Randers</w:t>
      </w:r>
      <w:r w:rsidR="009412CF">
        <w:t>`</w:t>
      </w:r>
      <w:r>
        <w:t xml:space="preserve"> budget</w:t>
      </w:r>
      <w:r w:rsidR="009412CF">
        <w:t>s</w:t>
      </w:r>
      <w:r>
        <w:t xml:space="preserve"> indhold og realisme.</w:t>
      </w:r>
    </w:p>
    <w:p w14:paraId="74112CB2" w14:textId="77777777" w:rsidR="0077046A" w:rsidRDefault="0077046A" w:rsidP="00B065E4"/>
    <w:p w14:paraId="7E1749FA" w14:textId="5B0555B0" w:rsidR="0077046A" w:rsidRDefault="00FC231B" w:rsidP="00B065E4">
      <w:r>
        <w:t xml:space="preserve">Tjek </w:t>
      </w:r>
      <w:r w:rsidR="00E0310E">
        <w:t>evt.</w:t>
      </w:r>
      <w:r>
        <w:t xml:space="preserve">:  </w:t>
      </w:r>
      <w:hyperlink r:id="rId10" w:history="1">
        <w:r w:rsidR="0077046A" w:rsidRPr="0077046A">
          <w:rPr>
            <w:rStyle w:val="Hyperlink"/>
          </w:rPr>
          <w:t>LINK SF-RANDERS BUDGETFORSLAG</w:t>
        </w:r>
      </w:hyperlink>
    </w:p>
    <w:p w14:paraId="74EB853A" w14:textId="77777777" w:rsidR="005A04F1" w:rsidRDefault="005A04F1" w:rsidP="00B065E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41"/>
        <w:gridCol w:w="1569"/>
        <w:gridCol w:w="1570"/>
        <w:gridCol w:w="1570"/>
        <w:gridCol w:w="1606"/>
        <w:gridCol w:w="1372"/>
      </w:tblGrid>
      <w:tr w:rsidR="00C93833" w14:paraId="5F3AE643" w14:textId="50D0F745" w:rsidTr="00C93833">
        <w:tc>
          <w:tcPr>
            <w:tcW w:w="1941" w:type="dxa"/>
          </w:tcPr>
          <w:p w14:paraId="28524F3E" w14:textId="3EDC763A" w:rsidR="00C93833" w:rsidRPr="005A04F1" w:rsidRDefault="00C93833" w:rsidP="005A04F1">
            <w:pPr>
              <w:jc w:val="center"/>
              <w:rPr>
                <w:b/>
                <w:bCs/>
              </w:rPr>
            </w:pPr>
            <w:bookmarkStart w:id="0" w:name="_Hlk180071793"/>
            <w:r w:rsidRPr="005A04F1">
              <w:rPr>
                <w:b/>
                <w:bCs/>
              </w:rPr>
              <w:t>Finansiering/år</w:t>
            </w:r>
          </w:p>
        </w:tc>
        <w:tc>
          <w:tcPr>
            <w:tcW w:w="1569" w:type="dxa"/>
          </w:tcPr>
          <w:p w14:paraId="78B6D2DD" w14:textId="27831C52" w:rsidR="00C93833" w:rsidRPr="005A04F1" w:rsidRDefault="00C93833" w:rsidP="005A04F1">
            <w:pPr>
              <w:jc w:val="center"/>
              <w:rPr>
                <w:b/>
                <w:bCs/>
              </w:rPr>
            </w:pPr>
            <w:r w:rsidRPr="005A04F1">
              <w:rPr>
                <w:b/>
                <w:bCs/>
              </w:rPr>
              <w:t>2025</w:t>
            </w:r>
          </w:p>
        </w:tc>
        <w:tc>
          <w:tcPr>
            <w:tcW w:w="1570" w:type="dxa"/>
          </w:tcPr>
          <w:p w14:paraId="18C46438" w14:textId="27FAF6A6" w:rsidR="00C93833" w:rsidRPr="005A04F1" w:rsidRDefault="00C93833" w:rsidP="005A04F1">
            <w:pPr>
              <w:jc w:val="center"/>
              <w:rPr>
                <w:b/>
                <w:bCs/>
              </w:rPr>
            </w:pPr>
            <w:r w:rsidRPr="005A04F1">
              <w:rPr>
                <w:b/>
                <w:bCs/>
              </w:rPr>
              <w:t>2026</w:t>
            </w:r>
          </w:p>
        </w:tc>
        <w:tc>
          <w:tcPr>
            <w:tcW w:w="1570" w:type="dxa"/>
          </w:tcPr>
          <w:p w14:paraId="41457C9B" w14:textId="58F14CE0" w:rsidR="00C93833" w:rsidRPr="005A04F1" w:rsidRDefault="00C93833" w:rsidP="005A04F1">
            <w:pPr>
              <w:jc w:val="center"/>
              <w:rPr>
                <w:b/>
                <w:bCs/>
              </w:rPr>
            </w:pPr>
            <w:r w:rsidRPr="005A04F1">
              <w:rPr>
                <w:b/>
                <w:bCs/>
              </w:rPr>
              <w:t>2027</w:t>
            </w:r>
          </w:p>
        </w:tc>
        <w:tc>
          <w:tcPr>
            <w:tcW w:w="1606" w:type="dxa"/>
          </w:tcPr>
          <w:p w14:paraId="21CA0BFE" w14:textId="14EF2F80" w:rsidR="00C93833" w:rsidRPr="005A04F1" w:rsidRDefault="00C93833" w:rsidP="005A04F1">
            <w:pPr>
              <w:jc w:val="center"/>
              <w:rPr>
                <w:b/>
                <w:bCs/>
              </w:rPr>
            </w:pPr>
            <w:r w:rsidRPr="005A04F1">
              <w:rPr>
                <w:b/>
                <w:bCs/>
              </w:rPr>
              <w:t>2028</w:t>
            </w:r>
          </w:p>
        </w:tc>
        <w:tc>
          <w:tcPr>
            <w:tcW w:w="1372" w:type="dxa"/>
            <w:vMerge w:val="restart"/>
            <w:textDirection w:val="tbRl"/>
          </w:tcPr>
          <w:p w14:paraId="7BAAE310" w14:textId="7BE28A60" w:rsidR="00C93833" w:rsidRPr="005A04F1" w:rsidRDefault="00C93833" w:rsidP="00C9383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Rigtige </w:t>
            </w:r>
            <w:r w:rsidR="00DE4E7C">
              <w:rPr>
                <w:b/>
                <w:bCs/>
              </w:rPr>
              <w:t>penge</w:t>
            </w:r>
            <w:r w:rsidR="00C55A12">
              <w:rPr>
                <w:b/>
                <w:bCs/>
              </w:rPr>
              <w:br/>
              <w:t xml:space="preserve"> (reelle besparelser)</w:t>
            </w:r>
          </w:p>
        </w:tc>
      </w:tr>
      <w:bookmarkEnd w:id="0"/>
      <w:tr w:rsidR="00C93833" w14:paraId="4C442669" w14:textId="65D5C436" w:rsidTr="00C93833">
        <w:tc>
          <w:tcPr>
            <w:tcW w:w="1941" w:type="dxa"/>
          </w:tcPr>
          <w:p w14:paraId="71A0941E" w14:textId="0E0F3BEF" w:rsidR="00C93833" w:rsidRDefault="00C93833" w:rsidP="00B065E4">
            <w:r>
              <w:t>Færre eksterne konsulenter</w:t>
            </w:r>
          </w:p>
        </w:tc>
        <w:tc>
          <w:tcPr>
            <w:tcW w:w="1569" w:type="dxa"/>
          </w:tcPr>
          <w:p w14:paraId="385F45CD" w14:textId="77698825" w:rsidR="00C93833" w:rsidRDefault="00C93833" w:rsidP="00883948">
            <w:pPr>
              <w:jc w:val="center"/>
            </w:pPr>
            <w:r>
              <w:t>1.500</w:t>
            </w:r>
          </w:p>
        </w:tc>
        <w:tc>
          <w:tcPr>
            <w:tcW w:w="1570" w:type="dxa"/>
          </w:tcPr>
          <w:p w14:paraId="3A058989" w14:textId="3B81C776" w:rsidR="00C93833" w:rsidRDefault="00C93833" w:rsidP="00883948">
            <w:pPr>
              <w:jc w:val="center"/>
            </w:pPr>
            <w:r>
              <w:t>1.500</w:t>
            </w:r>
          </w:p>
        </w:tc>
        <w:tc>
          <w:tcPr>
            <w:tcW w:w="1570" w:type="dxa"/>
          </w:tcPr>
          <w:p w14:paraId="017A323A" w14:textId="6A659F68" w:rsidR="00C93833" w:rsidRDefault="00C93833" w:rsidP="00883948">
            <w:pPr>
              <w:jc w:val="center"/>
            </w:pPr>
            <w:r>
              <w:t>1.500</w:t>
            </w:r>
          </w:p>
        </w:tc>
        <w:tc>
          <w:tcPr>
            <w:tcW w:w="1606" w:type="dxa"/>
          </w:tcPr>
          <w:p w14:paraId="47E58C4C" w14:textId="009F565B" w:rsidR="00C93833" w:rsidRDefault="00C93833" w:rsidP="00883948">
            <w:pPr>
              <w:jc w:val="center"/>
            </w:pPr>
            <w:r>
              <w:t>1.500</w:t>
            </w:r>
          </w:p>
        </w:tc>
        <w:tc>
          <w:tcPr>
            <w:tcW w:w="1372" w:type="dxa"/>
            <w:vMerge/>
          </w:tcPr>
          <w:p w14:paraId="54D53EEE" w14:textId="77777777" w:rsidR="00C93833" w:rsidRDefault="00C93833" w:rsidP="00883948">
            <w:pPr>
              <w:jc w:val="center"/>
            </w:pPr>
          </w:p>
        </w:tc>
      </w:tr>
      <w:tr w:rsidR="00C93833" w14:paraId="45561C29" w14:textId="13DC1F35" w:rsidTr="00C93833">
        <w:tc>
          <w:tcPr>
            <w:tcW w:w="1941" w:type="dxa"/>
          </w:tcPr>
          <w:p w14:paraId="6D82778A" w14:textId="0494D080" w:rsidR="00C93833" w:rsidRDefault="00C93833" w:rsidP="00B065E4">
            <w:r>
              <w:t>Omlægning af økonomiafdeling</w:t>
            </w:r>
          </w:p>
        </w:tc>
        <w:tc>
          <w:tcPr>
            <w:tcW w:w="1569" w:type="dxa"/>
          </w:tcPr>
          <w:p w14:paraId="4130CA77" w14:textId="6E5D0FC5" w:rsidR="00C93833" w:rsidRDefault="00C93833" w:rsidP="00883948">
            <w:pPr>
              <w:jc w:val="center"/>
            </w:pPr>
            <w:r>
              <w:t>1.500</w:t>
            </w:r>
          </w:p>
        </w:tc>
        <w:tc>
          <w:tcPr>
            <w:tcW w:w="1570" w:type="dxa"/>
          </w:tcPr>
          <w:p w14:paraId="07D40F46" w14:textId="6DEE2DFB" w:rsidR="00C93833" w:rsidRDefault="00C93833" w:rsidP="00883948">
            <w:pPr>
              <w:jc w:val="center"/>
            </w:pPr>
            <w:r>
              <w:t>3.000</w:t>
            </w:r>
          </w:p>
        </w:tc>
        <w:tc>
          <w:tcPr>
            <w:tcW w:w="1570" w:type="dxa"/>
          </w:tcPr>
          <w:p w14:paraId="6D5AB450" w14:textId="7AA41E4A" w:rsidR="00C93833" w:rsidRDefault="00C93833" w:rsidP="00883948">
            <w:pPr>
              <w:jc w:val="center"/>
            </w:pPr>
            <w:r>
              <w:t>3.000</w:t>
            </w:r>
          </w:p>
        </w:tc>
        <w:tc>
          <w:tcPr>
            <w:tcW w:w="1606" w:type="dxa"/>
          </w:tcPr>
          <w:p w14:paraId="4BC450A1" w14:textId="33F5997D" w:rsidR="00C93833" w:rsidRDefault="00C93833" w:rsidP="00883948">
            <w:pPr>
              <w:jc w:val="center"/>
            </w:pPr>
            <w:r>
              <w:t>3.000</w:t>
            </w:r>
          </w:p>
        </w:tc>
        <w:tc>
          <w:tcPr>
            <w:tcW w:w="1372" w:type="dxa"/>
            <w:vMerge/>
          </w:tcPr>
          <w:p w14:paraId="7EA5F98F" w14:textId="77777777" w:rsidR="00C93833" w:rsidRDefault="00C93833" w:rsidP="00883948">
            <w:pPr>
              <w:jc w:val="center"/>
            </w:pPr>
          </w:p>
        </w:tc>
      </w:tr>
      <w:tr w:rsidR="00C93833" w14:paraId="148FCF15" w14:textId="4063E3D4" w:rsidTr="00C93833">
        <w:tc>
          <w:tcPr>
            <w:tcW w:w="1941" w:type="dxa"/>
          </w:tcPr>
          <w:p w14:paraId="13832B69" w14:textId="790784F9" w:rsidR="00C93833" w:rsidRDefault="00C93833" w:rsidP="00B065E4">
            <w:r>
              <w:t>Omlægning af jura</w:t>
            </w:r>
          </w:p>
        </w:tc>
        <w:tc>
          <w:tcPr>
            <w:tcW w:w="1569" w:type="dxa"/>
          </w:tcPr>
          <w:p w14:paraId="2A251ECE" w14:textId="5B6B4178" w:rsidR="00C93833" w:rsidRDefault="00C93833" w:rsidP="00883948">
            <w:pPr>
              <w:jc w:val="center"/>
            </w:pPr>
            <w:r>
              <w:t>500</w:t>
            </w:r>
          </w:p>
        </w:tc>
        <w:tc>
          <w:tcPr>
            <w:tcW w:w="1570" w:type="dxa"/>
          </w:tcPr>
          <w:p w14:paraId="6D1B9F7F" w14:textId="6A46609A" w:rsidR="00C93833" w:rsidRDefault="00C93833" w:rsidP="00883948">
            <w:pPr>
              <w:jc w:val="center"/>
            </w:pPr>
            <w:r>
              <w:t>1.000</w:t>
            </w:r>
          </w:p>
        </w:tc>
        <w:tc>
          <w:tcPr>
            <w:tcW w:w="1570" w:type="dxa"/>
          </w:tcPr>
          <w:p w14:paraId="57C2C319" w14:textId="1B237951" w:rsidR="00C93833" w:rsidRDefault="00C93833" w:rsidP="00883948">
            <w:pPr>
              <w:jc w:val="center"/>
            </w:pPr>
            <w:r>
              <w:t>1.000</w:t>
            </w:r>
          </w:p>
        </w:tc>
        <w:tc>
          <w:tcPr>
            <w:tcW w:w="1606" w:type="dxa"/>
          </w:tcPr>
          <w:p w14:paraId="65C36893" w14:textId="2ED8316E" w:rsidR="00C93833" w:rsidRDefault="00C93833" w:rsidP="00883948">
            <w:pPr>
              <w:jc w:val="center"/>
            </w:pPr>
            <w:r>
              <w:t>1.000</w:t>
            </w:r>
          </w:p>
        </w:tc>
        <w:tc>
          <w:tcPr>
            <w:tcW w:w="1372" w:type="dxa"/>
            <w:vMerge/>
          </w:tcPr>
          <w:p w14:paraId="5327FFAD" w14:textId="77777777" w:rsidR="00C93833" w:rsidRDefault="00C93833" w:rsidP="00883948">
            <w:pPr>
              <w:jc w:val="center"/>
            </w:pPr>
          </w:p>
        </w:tc>
      </w:tr>
      <w:tr w:rsidR="00C93833" w14:paraId="0F1A9DB6" w14:textId="40886A83" w:rsidTr="00C93833">
        <w:tc>
          <w:tcPr>
            <w:tcW w:w="1941" w:type="dxa"/>
          </w:tcPr>
          <w:p w14:paraId="6C081FE2" w14:textId="2E742B9D" w:rsidR="00C93833" w:rsidRDefault="00C93833" w:rsidP="00B065E4">
            <w:r>
              <w:lastRenderedPageBreak/>
              <w:t>Besparelser på akademikere og ledelse</w:t>
            </w:r>
          </w:p>
        </w:tc>
        <w:tc>
          <w:tcPr>
            <w:tcW w:w="1569" w:type="dxa"/>
          </w:tcPr>
          <w:p w14:paraId="0EBC1757" w14:textId="2C852D6C" w:rsidR="00C93833" w:rsidRDefault="00C93833" w:rsidP="00883948">
            <w:pPr>
              <w:jc w:val="center"/>
            </w:pPr>
            <w:r>
              <w:t>7.000</w:t>
            </w:r>
          </w:p>
        </w:tc>
        <w:tc>
          <w:tcPr>
            <w:tcW w:w="1570" w:type="dxa"/>
          </w:tcPr>
          <w:p w14:paraId="60D8305B" w14:textId="3FCA46DE" w:rsidR="00C93833" w:rsidRDefault="00C93833" w:rsidP="00883948">
            <w:pPr>
              <w:jc w:val="center"/>
            </w:pPr>
            <w:r>
              <w:t>13.000</w:t>
            </w:r>
          </w:p>
        </w:tc>
        <w:tc>
          <w:tcPr>
            <w:tcW w:w="1570" w:type="dxa"/>
          </w:tcPr>
          <w:p w14:paraId="60C40566" w14:textId="429E8984" w:rsidR="00C93833" w:rsidRDefault="00C93833" w:rsidP="00883948">
            <w:pPr>
              <w:jc w:val="center"/>
            </w:pPr>
            <w:r>
              <w:t>13.000</w:t>
            </w:r>
          </w:p>
        </w:tc>
        <w:tc>
          <w:tcPr>
            <w:tcW w:w="1606" w:type="dxa"/>
          </w:tcPr>
          <w:p w14:paraId="5B0FFAF0" w14:textId="4AE6DB65" w:rsidR="00C93833" w:rsidRDefault="00C93833" w:rsidP="00883948">
            <w:pPr>
              <w:jc w:val="center"/>
            </w:pPr>
            <w:r>
              <w:t>13.000</w:t>
            </w:r>
          </w:p>
        </w:tc>
        <w:tc>
          <w:tcPr>
            <w:tcW w:w="1372" w:type="dxa"/>
            <w:vMerge/>
          </w:tcPr>
          <w:p w14:paraId="4C6AF530" w14:textId="77777777" w:rsidR="00C93833" w:rsidRDefault="00C93833" w:rsidP="00883948">
            <w:pPr>
              <w:jc w:val="center"/>
            </w:pPr>
          </w:p>
        </w:tc>
      </w:tr>
      <w:tr w:rsidR="00C93833" w14:paraId="6DD74927" w14:textId="3E4D04DC" w:rsidTr="00C93833">
        <w:tc>
          <w:tcPr>
            <w:tcW w:w="1941" w:type="dxa"/>
          </w:tcPr>
          <w:p w14:paraId="6121F5BC" w14:textId="7CFE959B" w:rsidR="00C93833" w:rsidRDefault="00C93833" w:rsidP="00B065E4">
            <w:r>
              <w:t>Reduktion af rammen Flodbyen</w:t>
            </w:r>
          </w:p>
        </w:tc>
        <w:tc>
          <w:tcPr>
            <w:tcW w:w="1569" w:type="dxa"/>
          </w:tcPr>
          <w:p w14:paraId="6EDD21BC" w14:textId="052C7966" w:rsidR="00C93833" w:rsidRDefault="00C93833" w:rsidP="00883948">
            <w:pPr>
              <w:jc w:val="center"/>
            </w:pPr>
            <w:r>
              <w:t>5.000</w:t>
            </w:r>
          </w:p>
        </w:tc>
        <w:tc>
          <w:tcPr>
            <w:tcW w:w="1570" w:type="dxa"/>
          </w:tcPr>
          <w:p w14:paraId="34640D7A" w14:textId="4161B996" w:rsidR="00C93833" w:rsidRDefault="00C93833" w:rsidP="00883948">
            <w:pPr>
              <w:jc w:val="center"/>
            </w:pPr>
            <w:r>
              <w:t>3.000</w:t>
            </w:r>
          </w:p>
        </w:tc>
        <w:tc>
          <w:tcPr>
            <w:tcW w:w="1570" w:type="dxa"/>
          </w:tcPr>
          <w:p w14:paraId="7D65D59C" w14:textId="4CD38C8B" w:rsidR="00C93833" w:rsidRDefault="00C93833" w:rsidP="00883948">
            <w:pPr>
              <w:jc w:val="center"/>
            </w:pPr>
            <w:r>
              <w:t>3.000</w:t>
            </w:r>
          </w:p>
        </w:tc>
        <w:tc>
          <w:tcPr>
            <w:tcW w:w="1606" w:type="dxa"/>
          </w:tcPr>
          <w:p w14:paraId="46C0CF23" w14:textId="52FC941C" w:rsidR="00C93833" w:rsidRDefault="00C93833" w:rsidP="00883948">
            <w:pPr>
              <w:jc w:val="center"/>
            </w:pPr>
            <w:r>
              <w:t>3.000</w:t>
            </w:r>
          </w:p>
        </w:tc>
        <w:tc>
          <w:tcPr>
            <w:tcW w:w="1372" w:type="dxa"/>
            <w:vMerge/>
          </w:tcPr>
          <w:p w14:paraId="2BC03E45" w14:textId="77777777" w:rsidR="00C93833" w:rsidRDefault="00C93833" w:rsidP="00883948">
            <w:pPr>
              <w:jc w:val="center"/>
            </w:pPr>
          </w:p>
        </w:tc>
      </w:tr>
      <w:tr w:rsidR="00C93833" w14:paraId="3DD522D1" w14:textId="0921A873" w:rsidTr="00C93833">
        <w:tc>
          <w:tcPr>
            <w:tcW w:w="1941" w:type="dxa"/>
          </w:tcPr>
          <w:p w14:paraId="7296E991" w14:textId="50E54AFE" w:rsidR="00C93833" w:rsidRPr="0043584E" w:rsidRDefault="00C93833" w:rsidP="00B065E4">
            <w:pPr>
              <w:rPr>
                <w:i/>
                <w:iCs/>
              </w:rPr>
            </w:pPr>
            <w:r w:rsidRPr="0043584E">
              <w:rPr>
                <w:i/>
                <w:iCs/>
              </w:rPr>
              <w:t>Skattestigning 0,1 % mere end forligskreds</w:t>
            </w:r>
          </w:p>
        </w:tc>
        <w:tc>
          <w:tcPr>
            <w:tcW w:w="1569" w:type="dxa"/>
          </w:tcPr>
          <w:p w14:paraId="228B53BE" w14:textId="3D267661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13.400</w:t>
            </w:r>
          </w:p>
        </w:tc>
        <w:tc>
          <w:tcPr>
            <w:tcW w:w="1570" w:type="dxa"/>
          </w:tcPr>
          <w:p w14:paraId="5618616F" w14:textId="5A50D4EC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28.100</w:t>
            </w:r>
          </w:p>
        </w:tc>
        <w:tc>
          <w:tcPr>
            <w:tcW w:w="1570" w:type="dxa"/>
          </w:tcPr>
          <w:p w14:paraId="005ECF1F" w14:textId="26C1A3EB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29.500</w:t>
            </w:r>
          </w:p>
        </w:tc>
        <w:tc>
          <w:tcPr>
            <w:tcW w:w="1606" w:type="dxa"/>
          </w:tcPr>
          <w:p w14:paraId="503C8C09" w14:textId="40DED6D7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44.700</w:t>
            </w:r>
          </w:p>
        </w:tc>
        <w:tc>
          <w:tcPr>
            <w:tcW w:w="1372" w:type="dxa"/>
            <w:vMerge w:val="restart"/>
            <w:textDirection w:val="tbRl"/>
          </w:tcPr>
          <w:p w14:paraId="6B47ECE9" w14:textId="019610B1" w:rsidR="00C93833" w:rsidRPr="0043584E" w:rsidRDefault="00C93833" w:rsidP="00C93833">
            <w:pPr>
              <w:ind w:left="113" w:right="113"/>
              <w:jc w:val="center"/>
              <w:rPr>
                <w:b/>
                <w:bCs/>
                <w:i/>
                <w:iCs/>
              </w:rPr>
            </w:pPr>
            <w:r w:rsidRPr="0043584E">
              <w:rPr>
                <w:b/>
                <w:bCs/>
                <w:i/>
                <w:iCs/>
              </w:rPr>
              <w:t>Fantasipenge eller trylleri</w:t>
            </w:r>
          </w:p>
        </w:tc>
      </w:tr>
      <w:tr w:rsidR="00C93833" w14:paraId="3A77D8A4" w14:textId="41589C22" w:rsidTr="00C93833">
        <w:tc>
          <w:tcPr>
            <w:tcW w:w="1941" w:type="dxa"/>
          </w:tcPr>
          <w:p w14:paraId="34A58338" w14:textId="2613E464" w:rsidR="00C93833" w:rsidRPr="0043584E" w:rsidRDefault="00C93833" w:rsidP="00B065E4">
            <w:pPr>
              <w:rPr>
                <w:i/>
                <w:iCs/>
              </w:rPr>
            </w:pPr>
            <w:r w:rsidRPr="0043584E">
              <w:rPr>
                <w:i/>
                <w:iCs/>
              </w:rPr>
              <w:t>Nye demografi penge</w:t>
            </w:r>
          </w:p>
        </w:tc>
        <w:tc>
          <w:tcPr>
            <w:tcW w:w="1569" w:type="dxa"/>
          </w:tcPr>
          <w:p w14:paraId="4CA7C646" w14:textId="77777777" w:rsidR="00C93833" w:rsidRPr="0043584E" w:rsidRDefault="00C93833" w:rsidP="00883948">
            <w:pPr>
              <w:jc w:val="center"/>
              <w:rPr>
                <w:i/>
                <w:iCs/>
              </w:rPr>
            </w:pPr>
          </w:p>
        </w:tc>
        <w:tc>
          <w:tcPr>
            <w:tcW w:w="1570" w:type="dxa"/>
          </w:tcPr>
          <w:p w14:paraId="5B6E377B" w14:textId="0DE88B22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8.500</w:t>
            </w:r>
          </w:p>
        </w:tc>
        <w:tc>
          <w:tcPr>
            <w:tcW w:w="1570" w:type="dxa"/>
          </w:tcPr>
          <w:p w14:paraId="2E535189" w14:textId="791D826F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17.000</w:t>
            </w:r>
          </w:p>
        </w:tc>
        <w:tc>
          <w:tcPr>
            <w:tcW w:w="1606" w:type="dxa"/>
          </w:tcPr>
          <w:p w14:paraId="4D6BC52B" w14:textId="274DB502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25.000</w:t>
            </w:r>
          </w:p>
        </w:tc>
        <w:tc>
          <w:tcPr>
            <w:tcW w:w="1372" w:type="dxa"/>
            <w:vMerge/>
          </w:tcPr>
          <w:p w14:paraId="7F6A96FE" w14:textId="77777777" w:rsidR="00C93833" w:rsidRDefault="00C93833" w:rsidP="00883948">
            <w:pPr>
              <w:jc w:val="center"/>
            </w:pPr>
          </w:p>
        </w:tc>
      </w:tr>
      <w:tr w:rsidR="00C93833" w14:paraId="284B1F3A" w14:textId="372F9BE4" w:rsidTr="00C93833">
        <w:tc>
          <w:tcPr>
            <w:tcW w:w="1941" w:type="dxa"/>
          </w:tcPr>
          <w:p w14:paraId="50D327E4" w14:textId="1A7E72A3" w:rsidR="00C93833" w:rsidRPr="0043584E" w:rsidRDefault="00C93833" w:rsidP="00B065E4">
            <w:pPr>
              <w:rPr>
                <w:i/>
                <w:iCs/>
              </w:rPr>
            </w:pPr>
            <w:r w:rsidRPr="0043584E">
              <w:rPr>
                <w:i/>
                <w:iCs/>
              </w:rPr>
              <w:t>Ekstraordinært finansieringstilskud</w:t>
            </w:r>
          </w:p>
        </w:tc>
        <w:tc>
          <w:tcPr>
            <w:tcW w:w="1569" w:type="dxa"/>
          </w:tcPr>
          <w:p w14:paraId="4FAE3A02" w14:textId="5283058B" w:rsidR="00C93833" w:rsidRPr="0043584E" w:rsidRDefault="00C93833" w:rsidP="00883948">
            <w:pPr>
              <w:jc w:val="center"/>
              <w:rPr>
                <w:i/>
                <w:iCs/>
              </w:rPr>
            </w:pPr>
          </w:p>
        </w:tc>
        <w:tc>
          <w:tcPr>
            <w:tcW w:w="1570" w:type="dxa"/>
          </w:tcPr>
          <w:p w14:paraId="69F432F2" w14:textId="4F26F34C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2</w:t>
            </w:r>
            <w:r w:rsidR="00F8690D" w:rsidRPr="0043584E">
              <w:rPr>
                <w:i/>
                <w:iCs/>
              </w:rPr>
              <w:t>9</w:t>
            </w:r>
            <w:r w:rsidRPr="0043584E">
              <w:rPr>
                <w:i/>
                <w:iCs/>
              </w:rPr>
              <w:t>.000</w:t>
            </w:r>
          </w:p>
        </w:tc>
        <w:tc>
          <w:tcPr>
            <w:tcW w:w="1570" w:type="dxa"/>
          </w:tcPr>
          <w:p w14:paraId="58534E0C" w14:textId="76009F6F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27.000</w:t>
            </w:r>
          </w:p>
        </w:tc>
        <w:tc>
          <w:tcPr>
            <w:tcW w:w="1606" w:type="dxa"/>
          </w:tcPr>
          <w:p w14:paraId="0EE5FDED" w14:textId="6E3ACE9D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27.000</w:t>
            </w:r>
          </w:p>
        </w:tc>
        <w:tc>
          <w:tcPr>
            <w:tcW w:w="1372" w:type="dxa"/>
            <w:vMerge/>
          </w:tcPr>
          <w:p w14:paraId="387C38FE" w14:textId="77777777" w:rsidR="00C93833" w:rsidRDefault="00C93833" w:rsidP="00883948">
            <w:pPr>
              <w:jc w:val="center"/>
            </w:pPr>
          </w:p>
        </w:tc>
      </w:tr>
      <w:tr w:rsidR="00C93833" w:rsidRPr="00C93833" w14:paraId="3A075C11" w14:textId="10A346D6" w:rsidTr="00C93833">
        <w:tc>
          <w:tcPr>
            <w:tcW w:w="1941" w:type="dxa"/>
          </w:tcPr>
          <w:p w14:paraId="08A66E9E" w14:textId="36E263F4" w:rsidR="00C93833" w:rsidRPr="00C93833" w:rsidRDefault="00C93833" w:rsidP="00B065E4">
            <w:pPr>
              <w:rPr>
                <w:b/>
                <w:bCs/>
              </w:rPr>
            </w:pPr>
            <w:r w:rsidRPr="00C93833">
              <w:rPr>
                <w:b/>
                <w:bCs/>
              </w:rPr>
              <w:t>I alt</w:t>
            </w:r>
          </w:p>
        </w:tc>
        <w:tc>
          <w:tcPr>
            <w:tcW w:w="1569" w:type="dxa"/>
          </w:tcPr>
          <w:p w14:paraId="73EE6050" w14:textId="0A7E9F5D" w:rsidR="00C93833" w:rsidRPr="00C93833" w:rsidRDefault="00C93833" w:rsidP="00883948">
            <w:pPr>
              <w:jc w:val="center"/>
              <w:rPr>
                <w:b/>
                <w:bCs/>
              </w:rPr>
            </w:pPr>
            <w:r w:rsidRPr="00C93833">
              <w:rPr>
                <w:b/>
                <w:bCs/>
              </w:rPr>
              <w:t>28.900</w:t>
            </w:r>
          </w:p>
        </w:tc>
        <w:tc>
          <w:tcPr>
            <w:tcW w:w="1570" w:type="dxa"/>
          </w:tcPr>
          <w:p w14:paraId="1AF1D0C1" w14:textId="4223A85C" w:rsidR="00C93833" w:rsidRPr="00C93833" w:rsidRDefault="00C93833" w:rsidP="00883948">
            <w:pPr>
              <w:jc w:val="center"/>
              <w:rPr>
                <w:b/>
                <w:bCs/>
              </w:rPr>
            </w:pPr>
            <w:r w:rsidRPr="00C93833">
              <w:rPr>
                <w:b/>
                <w:bCs/>
              </w:rPr>
              <w:t>8</w:t>
            </w:r>
            <w:r w:rsidR="00F8690D">
              <w:rPr>
                <w:b/>
                <w:bCs/>
              </w:rPr>
              <w:t>3</w:t>
            </w:r>
            <w:r w:rsidRPr="00C93833">
              <w:rPr>
                <w:b/>
                <w:bCs/>
              </w:rPr>
              <w:t>.100</w:t>
            </w:r>
          </w:p>
        </w:tc>
        <w:tc>
          <w:tcPr>
            <w:tcW w:w="1570" w:type="dxa"/>
          </w:tcPr>
          <w:p w14:paraId="49E240F9" w14:textId="3BF20C93" w:rsidR="00C93833" w:rsidRPr="00C93833" w:rsidRDefault="00C93833" w:rsidP="00883948">
            <w:pPr>
              <w:jc w:val="center"/>
              <w:rPr>
                <w:b/>
                <w:bCs/>
              </w:rPr>
            </w:pPr>
            <w:r w:rsidRPr="00C93833">
              <w:rPr>
                <w:b/>
                <w:bCs/>
              </w:rPr>
              <w:t>95.000</w:t>
            </w:r>
          </w:p>
        </w:tc>
        <w:tc>
          <w:tcPr>
            <w:tcW w:w="1606" w:type="dxa"/>
          </w:tcPr>
          <w:p w14:paraId="07E36787" w14:textId="745E767C" w:rsidR="00C93833" w:rsidRPr="00C93833" w:rsidRDefault="00C93833" w:rsidP="00883948">
            <w:pPr>
              <w:jc w:val="center"/>
              <w:rPr>
                <w:b/>
                <w:bCs/>
              </w:rPr>
            </w:pPr>
            <w:r w:rsidRPr="00C93833">
              <w:rPr>
                <w:b/>
                <w:bCs/>
              </w:rPr>
              <w:t>118.200</w:t>
            </w:r>
          </w:p>
        </w:tc>
        <w:tc>
          <w:tcPr>
            <w:tcW w:w="1372" w:type="dxa"/>
          </w:tcPr>
          <w:p w14:paraId="62E13C0F" w14:textId="77777777" w:rsidR="00C93833" w:rsidRPr="00C93833" w:rsidRDefault="00C93833" w:rsidP="00883948">
            <w:pPr>
              <w:jc w:val="center"/>
              <w:rPr>
                <w:b/>
                <w:bCs/>
              </w:rPr>
            </w:pPr>
          </w:p>
        </w:tc>
      </w:tr>
    </w:tbl>
    <w:p w14:paraId="0F2239CE" w14:textId="376C4631" w:rsidR="005A04F1" w:rsidRPr="00C70E3A" w:rsidRDefault="00C93833" w:rsidP="00B065E4">
      <w:pPr>
        <w:rPr>
          <w:b/>
          <w:bCs/>
        </w:rPr>
      </w:pPr>
      <w:r w:rsidRPr="00C70E3A">
        <w:rPr>
          <w:b/>
          <w:bCs/>
        </w:rPr>
        <w:t>Tabel 5: Vigtigste finansiering til SF-Randers` budgetforslag</w:t>
      </w:r>
      <w:r w:rsidR="00C70E3A">
        <w:rPr>
          <w:b/>
          <w:bCs/>
        </w:rPr>
        <w:t xml:space="preserve"> – Netto</w:t>
      </w:r>
      <w:r w:rsidR="00982AB9">
        <w:rPr>
          <w:b/>
          <w:bCs/>
        </w:rPr>
        <w:t>beløb</w:t>
      </w:r>
      <w:r w:rsidR="00C70E3A">
        <w:rPr>
          <w:b/>
          <w:bCs/>
        </w:rPr>
        <w:t xml:space="preserve"> i 1000 kroner</w:t>
      </w:r>
    </w:p>
    <w:p w14:paraId="48E6B7B1" w14:textId="77777777" w:rsidR="00C93833" w:rsidRDefault="00C93833" w:rsidP="00B065E4"/>
    <w:p w14:paraId="6AAD3396" w14:textId="17E5B468" w:rsidR="00C93833" w:rsidRDefault="00C93833" w:rsidP="00B065E4">
      <w:r>
        <w:t xml:space="preserve">Af tabel </w:t>
      </w:r>
      <w:r w:rsidR="00FA431F">
        <w:t xml:space="preserve">5 </w:t>
      </w:r>
      <w:r>
        <w:t xml:space="preserve">ses, at SF-Randers overordnet set </w:t>
      </w:r>
      <w:r w:rsidR="00FA431F">
        <w:t>også bruger</w:t>
      </w:r>
      <w:r w:rsidR="0060656E">
        <w:t xml:space="preserve"> trylleri for at skaffe penge </w:t>
      </w:r>
      <w:r w:rsidR="00C55A12">
        <w:t>til</w:t>
      </w:r>
      <w:r w:rsidR="00047A17">
        <w:t xml:space="preserve"> at få </w:t>
      </w:r>
      <w:r w:rsidR="0060656E">
        <w:t>et budget, hvor der er råd til mere velfærd</w:t>
      </w:r>
      <w:r w:rsidR="00047A17">
        <w:t>,</w:t>
      </w:r>
      <w:r w:rsidR="0060656E">
        <w:t xml:space="preserve"> end der </w:t>
      </w:r>
      <w:r w:rsidR="00FC231B">
        <w:t>findes</w:t>
      </w:r>
      <w:r w:rsidR="00047A17">
        <w:t xml:space="preserve"> i</w:t>
      </w:r>
      <w:r w:rsidR="0060656E">
        <w:t xml:space="preserve"> forligskredsens budget – hos Radikale o</w:t>
      </w:r>
      <w:r w:rsidR="00047A17">
        <w:t>g forligspartierne.</w:t>
      </w:r>
    </w:p>
    <w:p w14:paraId="4A29ABF6" w14:textId="6246A683" w:rsidR="0060656E" w:rsidRDefault="0060656E" w:rsidP="00B065E4">
      <w:r>
        <w:t>I nedenstående tabel 6 ses</w:t>
      </w:r>
      <w:r w:rsidR="00FC231B">
        <w:t>,</w:t>
      </w:r>
      <w:r>
        <w:t xml:space="preserve"> hvor stor en procentdel af SF-Randers`</w:t>
      </w:r>
      <w:r w:rsidR="00C70E3A">
        <w:t xml:space="preserve"> pengefremskaffelse</w:t>
      </w:r>
      <w:r w:rsidR="00FA431F">
        <w:t>r</w:t>
      </w:r>
      <w:r w:rsidR="00C70E3A">
        <w:t xml:space="preserve"> </w:t>
      </w:r>
      <w:r w:rsidR="00047A17">
        <w:t>for</w:t>
      </w:r>
      <w:r w:rsidR="00C70E3A">
        <w:t xml:space="preserve"> at få råd til mere velfærd end forligskredsen, </w:t>
      </w:r>
      <w:r w:rsidR="00047A17">
        <w:t>der</w:t>
      </w:r>
      <w:r w:rsidR="00C70E3A">
        <w:t xml:space="preserve"> skaffes ved</w:t>
      </w:r>
      <w:r w:rsidR="00EB4051">
        <w:t xml:space="preserve"> henholdsvis</w:t>
      </w:r>
      <w:r w:rsidR="00C70E3A">
        <w:t xml:space="preserve"> fantasi-penge</w:t>
      </w:r>
      <w:r w:rsidR="00FA431F">
        <w:t xml:space="preserve"> og</w:t>
      </w:r>
      <w:r w:rsidR="00047A17">
        <w:t xml:space="preserve"> </w:t>
      </w:r>
      <w:r w:rsidR="003B5FBA">
        <w:t>rigtige penge (</w:t>
      </w:r>
      <w:r w:rsidR="00FA431F">
        <w:t>reelle besparelser</w:t>
      </w:r>
      <w:r w:rsidR="003B5FBA">
        <w:t>)</w:t>
      </w:r>
      <w:r w:rsidR="00FA431F">
        <w:t>.</w:t>
      </w:r>
    </w:p>
    <w:p w14:paraId="7C8F96E4" w14:textId="27920153" w:rsidR="00C70E3A" w:rsidRDefault="00047A17" w:rsidP="00B065E4">
      <w:r>
        <w:t>”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C70E3A" w14:paraId="18F728D5" w14:textId="77777777" w:rsidTr="00C70E3A">
        <w:tc>
          <w:tcPr>
            <w:tcW w:w="1925" w:type="dxa"/>
          </w:tcPr>
          <w:p w14:paraId="50723929" w14:textId="487F4002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Procentandel/år</w:t>
            </w:r>
          </w:p>
        </w:tc>
        <w:tc>
          <w:tcPr>
            <w:tcW w:w="1925" w:type="dxa"/>
          </w:tcPr>
          <w:p w14:paraId="4907AECA" w14:textId="396FBE06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2025</w:t>
            </w:r>
          </w:p>
        </w:tc>
        <w:tc>
          <w:tcPr>
            <w:tcW w:w="1926" w:type="dxa"/>
          </w:tcPr>
          <w:p w14:paraId="46C94D81" w14:textId="19C948ED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2026</w:t>
            </w:r>
          </w:p>
        </w:tc>
        <w:tc>
          <w:tcPr>
            <w:tcW w:w="1926" w:type="dxa"/>
          </w:tcPr>
          <w:p w14:paraId="33AF2AB3" w14:textId="7C43D458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2027</w:t>
            </w:r>
          </w:p>
        </w:tc>
        <w:tc>
          <w:tcPr>
            <w:tcW w:w="1926" w:type="dxa"/>
          </w:tcPr>
          <w:p w14:paraId="6205F0E3" w14:textId="3BAFFA21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2028</w:t>
            </w:r>
          </w:p>
        </w:tc>
      </w:tr>
      <w:tr w:rsidR="00C70E3A" w14:paraId="20CA848B" w14:textId="77777777" w:rsidTr="00C70E3A">
        <w:tc>
          <w:tcPr>
            <w:tcW w:w="1925" w:type="dxa"/>
          </w:tcPr>
          <w:p w14:paraId="5CE62A3A" w14:textId="4AD77677" w:rsidR="00C70E3A" w:rsidRDefault="00C70E3A" w:rsidP="00B065E4">
            <w:r>
              <w:t>Rigtige penge</w:t>
            </w:r>
          </w:p>
        </w:tc>
        <w:tc>
          <w:tcPr>
            <w:tcW w:w="1925" w:type="dxa"/>
          </w:tcPr>
          <w:p w14:paraId="04EECB6A" w14:textId="4B495155" w:rsidR="00C70E3A" w:rsidRDefault="00C70E3A" w:rsidP="00C70E3A">
            <w:pPr>
              <w:jc w:val="center"/>
            </w:pPr>
            <w:r>
              <w:t>54</w:t>
            </w:r>
          </w:p>
        </w:tc>
        <w:tc>
          <w:tcPr>
            <w:tcW w:w="1926" w:type="dxa"/>
          </w:tcPr>
          <w:p w14:paraId="57FE5AE7" w14:textId="6D90EA71" w:rsidR="00C70E3A" w:rsidRDefault="00C70E3A" w:rsidP="00C70E3A">
            <w:pPr>
              <w:jc w:val="center"/>
            </w:pPr>
            <w:r>
              <w:t>25</w:t>
            </w:r>
          </w:p>
        </w:tc>
        <w:tc>
          <w:tcPr>
            <w:tcW w:w="1926" w:type="dxa"/>
          </w:tcPr>
          <w:p w14:paraId="53F22F00" w14:textId="7EE06908" w:rsidR="00C70E3A" w:rsidRDefault="00C70E3A" w:rsidP="00C70E3A">
            <w:pPr>
              <w:jc w:val="center"/>
            </w:pPr>
            <w:r>
              <w:t>23</w:t>
            </w:r>
          </w:p>
        </w:tc>
        <w:tc>
          <w:tcPr>
            <w:tcW w:w="1926" w:type="dxa"/>
          </w:tcPr>
          <w:p w14:paraId="0D020019" w14:textId="2BC84FD6" w:rsidR="00C70E3A" w:rsidRDefault="00C70E3A" w:rsidP="00C70E3A">
            <w:pPr>
              <w:jc w:val="center"/>
            </w:pPr>
            <w:r>
              <w:t>18</w:t>
            </w:r>
          </w:p>
        </w:tc>
      </w:tr>
      <w:tr w:rsidR="00C70E3A" w14:paraId="386B8D48" w14:textId="77777777" w:rsidTr="00C70E3A">
        <w:tc>
          <w:tcPr>
            <w:tcW w:w="1925" w:type="dxa"/>
          </w:tcPr>
          <w:p w14:paraId="144B8A96" w14:textId="40A13A77" w:rsidR="00C70E3A" w:rsidRPr="0043584E" w:rsidRDefault="00C70E3A" w:rsidP="00B065E4">
            <w:pPr>
              <w:rPr>
                <w:i/>
                <w:iCs/>
              </w:rPr>
            </w:pPr>
            <w:r w:rsidRPr="0043584E">
              <w:rPr>
                <w:i/>
                <w:iCs/>
              </w:rPr>
              <w:t>Fantasi-penge</w:t>
            </w:r>
          </w:p>
        </w:tc>
        <w:tc>
          <w:tcPr>
            <w:tcW w:w="1925" w:type="dxa"/>
          </w:tcPr>
          <w:p w14:paraId="311057E9" w14:textId="5F452D31" w:rsidR="00C70E3A" w:rsidRPr="0043584E" w:rsidRDefault="00C70E3A" w:rsidP="00C70E3A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46</w:t>
            </w:r>
          </w:p>
        </w:tc>
        <w:tc>
          <w:tcPr>
            <w:tcW w:w="1926" w:type="dxa"/>
          </w:tcPr>
          <w:p w14:paraId="5B09610E" w14:textId="683E2E37" w:rsidR="00C70E3A" w:rsidRPr="0043584E" w:rsidRDefault="00C70E3A" w:rsidP="00C70E3A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75</w:t>
            </w:r>
          </w:p>
        </w:tc>
        <w:tc>
          <w:tcPr>
            <w:tcW w:w="1926" w:type="dxa"/>
          </w:tcPr>
          <w:p w14:paraId="11DD4702" w14:textId="29941A18" w:rsidR="00C70E3A" w:rsidRPr="0043584E" w:rsidRDefault="00C70E3A" w:rsidP="00C70E3A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77</w:t>
            </w:r>
          </w:p>
        </w:tc>
        <w:tc>
          <w:tcPr>
            <w:tcW w:w="1926" w:type="dxa"/>
          </w:tcPr>
          <w:p w14:paraId="70F9C0EF" w14:textId="43C150C7" w:rsidR="00C70E3A" w:rsidRPr="0043584E" w:rsidRDefault="00C70E3A" w:rsidP="00C70E3A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82</w:t>
            </w:r>
          </w:p>
        </w:tc>
      </w:tr>
      <w:tr w:rsidR="00C70E3A" w14:paraId="3F259D30" w14:textId="77777777" w:rsidTr="00C70E3A">
        <w:tc>
          <w:tcPr>
            <w:tcW w:w="1925" w:type="dxa"/>
          </w:tcPr>
          <w:p w14:paraId="1117D1C2" w14:textId="4568CEEB" w:rsidR="00C70E3A" w:rsidRPr="00C70E3A" w:rsidRDefault="00C70E3A" w:rsidP="00B065E4">
            <w:pPr>
              <w:rPr>
                <w:b/>
                <w:bCs/>
              </w:rPr>
            </w:pPr>
            <w:r w:rsidRPr="00C70E3A">
              <w:rPr>
                <w:b/>
                <w:bCs/>
              </w:rPr>
              <w:t>I alt</w:t>
            </w:r>
          </w:p>
        </w:tc>
        <w:tc>
          <w:tcPr>
            <w:tcW w:w="1925" w:type="dxa"/>
          </w:tcPr>
          <w:p w14:paraId="59D6C7B5" w14:textId="29D6BB3C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100</w:t>
            </w:r>
          </w:p>
        </w:tc>
        <w:tc>
          <w:tcPr>
            <w:tcW w:w="1926" w:type="dxa"/>
          </w:tcPr>
          <w:p w14:paraId="1FB8487E" w14:textId="69230BFB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100</w:t>
            </w:r>
          </w:p>
        </w:tc>
        <w:tc>
          <w:tcPr>
            <w:tcW w:w="1926" w:type="dxa"/>
          </w:tcPr>
          <w:p w14:paraId="7BC1C62A" w14:textId="5908A33E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100</w:t>
            </w:r>
          </w:p>
        </w:tc>
        <w:tc>
          <w:tcPr>
            <w:tcW w:w="1926" w:type="dxa"/>
          </w:tcPr>
          <w:p w14:paraId="53DC2288" w14:textId="014ED76B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100</w:t>
            </w:r>
          </w:p>
        </w:tc>
      </w:tr>
    </w:tbl>
    <w:p w14:paraId="3540FBE4" w14:textId="14C615AC" w:rsidR="00C70E3A" w:rsidRPr="00FA431F" w:rsidRDefault="00FA431F" w:rsidP="00B065E4">
      <w:pPr>
        <w:rPr>
          <w:b/>
          <w:bCs/>
        </w:rPr>
      </w:pPr>
      <w:r>
        <w:rPr>
          <w:b/>
          <w:bCs/>
        </w:rPr>
        <w:t>Tabel 6: Procentandel af SF-Randers` budgetforslag, der er rigtige penge og fantasi-penge.</w:t>
      </w:r>
    </w:p>
    <w:p w14:paraId="68F47FF5" w14:textId="35B8C198" w:rsidR="0060656E" w:rsidRDefault="001F5917" w:rsidP="00B065E4">
      <w:r>
        <w:t xml:space="preserve">Bemærk SF-Randers har fantasi-penge for i alt </w:t>
      </w:r>
      <w:r w:rsidR="00FC231B">
        <w:t>ca.</w:t>
      </w:r>
      <w:r>
        <w:t xml:space="preserve"> 75 millioner kroner i</w:t>
      </w:r>
      <w:r w:rsidR="00FC231B">
        <w:t xml:space="preserve"> </w:t>
      </w:r>
      <w:r w:rsidR="00E0310E">
        <w:t>både år</w:t>
      </w:r>
      <w:r>
        <w:t xml:space="preserve"> </w:t>
      </w:r>
      <w:r w:rsidR="00FC231B">
        <w:t xml:space="preserve">2026 og </w:t>
      </w:r>
      <w:r>
        <w:t xml:space="preserve">2027, og i år 2028 </w:t>
      </w:r>
      <w:r w:rsidR="00FA431F">
        <w:t xml:space="preserve">er </w:t>
      </w:r>
      <w:r>
        <w:t xml:space="preserve">der for næsten </w:t>
      </w:r>
      <w:r w:rsidR="00FC231B">
        <w:t xml:space="preserve">hele </w:t>
      </w:r>
      <w:r>
        <w:t>100 millioner kroner i fantasi- penge.</w:t>
      </w:r>
      <w:r w:rsidR="004116E5">
        <w:t xml:space="preserve"> Retfærdigvis skal det nævnes, at </w:t>
      </w:r>
      <w:r w:rsidR="001A6E07">
        <w:t xml:space="preserve">ved </w:t>
      </w:r>
      <w:r w:rsidR="00B84278">
        <w:t>SF’s</w:t>
      </w:r>
      <w:r w:rsidR="004116E5">
        <w:t xml:space="preserve"> </w:t>
      </w:r>
      <w:r w:rsidR="001A6E07">
        <w:t>s</w:t>
      </w:r>
      <w:r w:rsidR="004116E5">
        <w:t xml:space="preserve">kattestigning </w:t>
      </w:r>
      <w:r w:rsidR="001A6E07">
        <w:t xml:space="preserve">på ekstra 0,1% </w:t>
      </w:r>
      <w:r w:rsidR="004116E5">
        <w:t>er sanktione</w:t>
      </w:r>
      <w:r w:rsidR="001A6E07">
        <w:t>n</w:t>
      </w:r>
      <w:r w:rsidR="004116E5">
        <w:t xml:space="preserve"> trukket fra – det gør den yderste venstrefløj ikke i deres fællesbudget.</w:t>
      </w:r>
    </w:p>
    <w:p w14:paraId="68173283" w14:textId="7E2206FB" w:rsidR="001F5917" w:rsidRDefault="001F5917" w:rsidP="00B065E4">
      <w:r>
        <w:t xml:space="preserve">Realismen ved SF-Randers </w:t>
      </w:r>
      <w:r w:rsidR="004116E5">
        <w:t>”rigtige besparelser”, analyseres ikke. Det er op til læseren selv at gøre</w:t>
      </w:r>
      <w:r w:rsidR="009412CF">
        <w:t>, men dele af argumenter</w:t>
      </w:r>
      <w:r w:rsidR="003B5FBA">
        <w:t>ne</w:t>
      </w:r>
      <w:r w:rsidR="009412CF">
        <w:t xml:space="preserve"> </w:t>
      </w:r>
      <w:r w:rsidR="003B5FBA">
        <w:t>benyttet i analysen af</w:t>
      </w:r>
      <w:r w:rsidR="009412CF">
        <w:t xml:space="preserve"> Beboerlisten, Velfærdslisten og Enhedslisten</w:t>
      </w:r>
      <w:r w:rsidR="003B5FBA">
        <w:t>s fællesbudget</w:t>
      </w:r>
      <w:r w:rsidR="009412CF">
        <w:t xml:space="preserve"> kan genbruges</w:t>
      </w:r>
      <w:r w:rsidR="004116E5">
        <w:t>. Men det siger sig selv</w:t>
      </w:r>
      <w:r w:rsidR="001A6E07">
        <w:t>,</w:t>
      </w:r>
      <w:r w:rsidR="004116E5">
        <w:t xml:space="preserve"> at 75 – 100 fantasi-millioner kroner</w:t>
      </w:r>
      <w:r w:rsidR="00C55A12">
        <w:t>,</w:t>
      </w:r>
      <w:r w:rsidR="004116E5">
        <w:t xml:space="preserve"> der lægges ind i SF-Randers` budget </w:t>
      </w:r>
      <w:r w:rsidR="00E41BFE">
        <w:t xml:space="preserve">i de tre sidste år, </w:t>
      </w:r>
      <w:r w:rsidR="004116E5">
        <w:t xml:space="preserve">giver partiet </w:t>
      </w:r>
      <w:r w:rsidR="00E41BFE">
        <w:t xml:space="preserve">behagelige </w:t>
      </w:r>
      <w:r w:rsidR="004116E5">
        <w:t>muligheder for at lave fiktive velfærds-forbedringer i deres budget, som forligskredsen ikke har mulighed</w:t>
      </w:r>
      <w:r w:rsidR="00FC231B">
        <w:t>.</w:t>
      </w:r>
      <w:r w:rsidR="00A25029">
        <w:br/>
      </w:r>
      <w:r w:rsidR="000318D3">
        <w:t>Fiktive penge i budgetlægning er særdeles risikofulde, og kan på sigt gøre ond</w:t>
      </w:r>
      <w:r w:rsidR="003B5FBA">
        <w:t>t</w:t>
      </w:r>
      <w:r w:rsidR="000318D3">
        <w:t xml:space="preserve"> værre for kommunens borgere… og dermed for velfærden.</w:t>
      </w:r>
      <w:r w:rsidR="003B5FBA">
        <w:t xml:space="preserve"> SF-Randers tager heller </w:t>
      </w:r>
      <w:r w:rsidR="009E4035">
        <w:t>ikke (</w:t>
      </w:r>
      <w:r w:rsidR="00A25029">
        <w:t>ligesom den yderste venstrefløj!)</w:t>
      </w:r>
      <w:r w:rsidR="003B5FBA">
        <w:t xml:space="preserve"> kravet om besparelse</w:t>
      </w:r>
      <w:r w:rsidR="00C55A12">
        <w:t xml:space="preserve">r </w:t>
      </w:r>
      <w:r w:rsidR="003B5FBA">
        <w:t>på 125 millioner kroner i alle årerne (2025, 2026, 2027, og år 2028) alvorligt nok.</w:t>
      </w:r>
    </w:p>
    <w:p w14:paraId="425DFBDA" w14:textId="0B1803C9" w:rsidR="00AC02C6" w:rsidRDefault="00AC02C6" w:rsidP="00B065E4">
      <w:r>
        <w:t>Ligesom ved listerne gives der mulighed for at tjekke en analyse af SF-Randers budget 2024 – 2027. Tjek link nedenstående.</w:t>
      </w:r>
    </w:p>
    <w:p w14:paraId="4A558DE8" w14:textId="77777777" w:rsidR="00AC02C6" w:rsidRDefault="00AC02C6" w:rsidP="00B065E4"/>
    <w:p w14:paraId="3ECA1702" w14:textId="77777777" w:rsidR="00E41BFE" w:rsidRDefault="00000000" w:rsidP="00B065E4">
      <w:hyperlink r:id="rId11" w:history="1">
        <w:r w:rsidR="00AC02C6" w:rsidRPr="00237EC8">
          <w:rPr>
            <w:rStyle w:val="Hyperlink"/>
          </w:rPr>
          <w:t>LINK ANALYSE AF SF</w:t>
        </w:r>
        <w:r w:rsidR="00237EC8" w:rsidRPr="00237EC8">
          <w:rPr>
            <w:rStyle w:val="Hyperlink"/>
          </w:rPr>
          <w:t>-</w:t>
        </w:r>
        <w:r w:rsidR="00AC02C6" w:rsidRPr="00237EC8">
          <w:rPr>
            <w:rStyle w:val="Hyperlink"/>
          </w:rPr>
          <w:t xml:space="preserve"> RANDERS BUDGET 2024 – 2027 BUDGET</w:t>
        </w:r>
      </w:hyperlink>
    </w:p>
    <w:p w14:paraId="3719D1AA" w14:textId="77777777" w:rsidR="00CB6D2A" w:rsidRDefault="00CB6D2A" w:rsidP="00B065E4">
      <w:pPr>
        <w:rPr>
          <w:b/>
          <w:bCs/>
          <w:sz w:val="28"/>
          <w:szCs w:val="28"/>
        </w:rPr>
      </w:pPr>
    </w:p>
    <w:p w14:paraId="091C5ADA" w14:textId="439E9DD5" w:rsidR="009D3522" w:rsidRPr="00E41BFE" w:rsidRDefault="009D3522" w:rsidP="00B065E4">
      <w:r w:rsidRPr="009D3522">
        <w:rPr>
          <w:b/>
          <w:bCs/>
          <w:sz w:val="28"/>
          <w:szCs w:val="28"/>
        </w:rPr>
        <w:t>Afrunding</w:t>
      </w:r>
      <w:r w:rsidR="00EA0F16">
        <w:rPr>
          <w:b/>
          <w:bCs/>
          <w:sz w:val="28"/>
          <w:szCs w:val="28"/>
        </w:rPr>
        <w:t xml:space="preserve"> </w:t>
      </w:r>
      <w:r w:rsidR="001A6E07">
        <w:rPr>
          <w:b/>
          <w:bCs/>
          <w:sz w:val="28"/>
          <w:szCs w:val="28"/>
        </w:rPr>
        <w:t>på venstrefløjens fire politiske grupper</w:t>
      </w:r>
    </w:p>
    <w:p w14:paraId="4495C3FC" w14:textId="21518DDE" w:rsidR="00B66518" w:rsidRDefault="009D3522" w:rsidP="00B065E4">
      <w:r>
        <w:t xml:space="preserve">Der kan nu konkluderes på yderste venstrefløjs </w:t>
      </w:r>
      <w:r w:rsidR="00D57216">
        <w:t>(</w:t>
      </w:r>
      <w:r>
        <w:t>BL, VL og ENHL</w:t>
      </w:r>
      <w:r w:rsidR="00D57216">
        <w:t>)</w:t>
      </w:r>
      <w:r>
        <w:t xml:space="preserve"> </w:t>
      </w:r>
      <w:r w:rsidR="00E41BFE">
        <w:t xml:space="preserve">fremlagte </w:t>
      </w:r>
      <w:r>
        <w:t xml:space="preserve">budget, samt på </w:t>
      </w:r>
      <w:r w:rsidR="00060035">
        <w:t>SF-Randers` budgetforslag</w:t>
      </w:r>
      <w:r>
        <w:t xml:space="preserve">. </w:t>
      </w:r>
    </w:p>
    <w:p w14:paraId="074B74C0" w14:textId="5247C556" w:rsidR="004116E5" w:rsidRDefault="00B66518" w:rsidP="00B065E4">
      <w:r>
        <w:t>De borgere</w:t>
      </w:r>
      <w:r w:rsidR="00CB6D2A">
        <w:t>,</w:t>
      </w:r>
      <w:r w:rsidR="009D3522">
        <w:t xml:space="preserve"> der gerne vil have, at Radikale Venstre </w:t>
      </w:r>
      <w:r w:rsidR="000318D3">
        <w:t>i Randers kommune i</w:t>
      </w:r>
      <w:r w:rsidR="009D3522">
        <w:t>ndgår i mere socialt vægtede budgetter i Randers</w:t>
      </w:r>
      <w:r w:rsidR="000318D3">
        <w:t xml:space="preserve"> kommune</w:t>
      </w:r>
      <w:r w:rsidR="00CB6D2A">
        <w:t xml:space="preserve">, </w:t>
      </w:r>
      <w:r w:rsidR="001A6E07">
        <w:t xml:space="preserve">har </w:t>
      </w:r>
      <w:r w:rsidR="000318D3">
        <w:t xml:space="preserve">nu en fornemmelse </w:t>
      </w:r>
      <w:r w:rsidR="001A6E07">
        <w:t>af</w:t>
      </w:r>
      <w:r w:rsidR="000318D3">
        <w:t>, at det er en mission impossible</w:t>
      </w:r>
      <w:r w:rsidR="00FA431F">
        <w:t>,</w:t>
      </w:r>
      <w:r w:rsidR="000318D3">
        <w:t xml:space="preserve"> som Randers Byråd er sammensat</w:t>
      </w:r>
      <w:r w:rsidR="00FA431F">
        <w:t xml:space="preserve"> i dag</w:t>
      </w:r>
      <w:r w:rsidR="000318D3">
        <w:t>.</w:t>
      </w:r>
      <w:r w:rsidR="00FA431F">
        <w:t xml:space="preserve"> Tre venstrefløjspartier er ikke forligsvillige overhovedet</w:t>
      </w:r>
      <w:r w:rsidR="001A6E07">
        <w:t>, hvilket</w:t>
      </w:r>
      <w:r w:rsidR="00FA431F">
        <w:t xml:space="preserve"> tabel 1</w:t>
      </w:r>
      <w:r w:rsidR="001F5BFD">
        <w:t>`</w:t>
      </w:r>
      <w:r w:rsidR="009E4035">
        <w:t>s data</w:t>
      </w:r>
      <w:r w:rsidR="001A6E07">
        <w:t xml:space="preserve"> tydeligt dokumenterer.</w:t>
      </w:r>
    </w:p>
    <w:p w14:paraId="3C3510A7" w14:textId="1FCB2729" w:rsidR="000318D3" w:rsidRDefault="00A86328" w:rsidP="00B065E4">
      <w:r>
        <w:t>BL, VL</w:t>
      </w:r>
      <w:r w:rsidR="000318D3">
        <w:t xml:space="preserve"> og ENHL-budget 2025 – 2028 rammer langt uden for budgetskiven – de tre lister hører til på en anden politisk planet, som de opfører sig </w:t>
      </w:r>
      <w:r w:rsidR="00AC02C6">
        <w:t>budgetmæssigt i år;</w:t>
      </w:r>
      <w:r w:rsidR="000318D3">
        <w:t xml:space="preserve"> og som de reelt </w:t>
      </w:r>
      <w:r w:rsidR="00AC02C6">
        <w:t xml:space="preserve">altid </w:t>
      </w:r>
      <w:r w:rsidR="000318D3">
        <w:t xml:space="preserve">har gjort </w:t>
      </w:r>
      <w:r w:rsidR="00AC02C6">
        <w:t xml:space="preserve">det i hele </w:t>
      </w:r>
      <w:r w:rsidR="000318D3">
        <w:t>storkommunens tid.</w:t>
      </w:r>
    </w:p>
    <w:p w14:paraId="100743A0" w14:textId="49051113" w:rsidR="00D57216" w:rsidRDefault="000318D3" w:rsidP="00B065E4">
      <w:r>
        <w:t xml:space="preserve">SF-Randers` budget er mere virkelighedsnært, men </w:t>
      </w:r>
      <w:r w:rsidR="00B66518">
        <w:t xml:space="preserve">både </w:t>
      </w:r>
      <w:r>
        <w:t>sidste år</w:t>
      </w:r>
      <w:r w:rsidR="00B66518">
        <w:t xml:space="preserve"> og </w:t>
      </w:r>
      <w:r>
        <w:t>især i år kan det konstateres</w:t>
      </w:r>
      <w:r w:rsidR="00D57216">
        <w:t>,</w:t>
      </w:r>
      <w:r>
        <w:t xml:space="preserve"> at SF-Randers i højere grad efterligner BL, VL og ENHLs populistiske og urealistiske budget-tænkning; men realismen h</w:t>
      </w:r>
      <w:r w:rsidR="00686DD9">
        <w:t>os</w:t>
      </w:r>
      <w:r>
        <w:t xml:space="preserve"> SF-Randers er </w:t>
      </w:r>
      <w:r w:rsidR="00B66518">
        <w:t>trods alt</w:t>
      </w:r>
      <w:r>
        <w:t xml:space="preserve"> mere virkelighedsnæ</w:t>
      </w:r>
      <w:r w:rsidR="00686DD9">
        <w:t>r</w:t>
      </w:r>
      <w:r w:rsidR="00E41BFE">
        <w:t xml:space="preserve">. </w:t>
      </w:r>
      <w:r w:rsidR="00B66518">
        <w:t xml:space="preserve">SF lever </w:t>
      </w:r>
      <w:r w:rsidR="00C54873">
        <w:t xml:space="preserve">ikke </w:t>
      </w:r>
      <w:r w:rsidR="00B66518">
        <w:t xml:space="preserve">op til kravene </w:t>
      </w:r>
      <w:r w:rsidR="00E41BFE">
        <w:t>om</w:t>
      </w:r>
      <w:r w:rsidR="00B66518">
        <w:t xml:space="preserve"> realistisk budgettering</w:t>
      </w:r>
      <w:r w:rsidR="00686DD9">
        <w:t>. D</w:t>
      </w:r>
      <w:r w:rsidR="00C54873">
        <w:t xml:space="preserve">et er </w:t>
      </w:r>
      <w:r w:rsidR="00D57216">
        <w:t xml:space="preserve">selvfølgelig </w:t>
      </w:r>
      <w:r w:rsidR="00C54873">
        <w:t xml:space="preserve">smart at budgettere </w:t>
      </w:r>
      <w:r w:rsidR="00686DD9">
        <w:t>med bedre velfærd hos SF end hos forligskredsen</w:t>
      </w:r>
      <w:r w:rsidR="00C54873">
        <w:t>… så kan SF</w:t>
      </w:r>
      <w:r w:rsidR="00686DD9">
        <w:t>-</w:t>
      </w:r>
      <w:r w:rsidR="00C54873">
        <w:t xml:space="preserve">Randers bruge </w:t>
      </w:r>
      <w:r w:rsidR="00081152">
        <w:t>deres</w:t>
      </w:r>
      <w:r w:rsidR="00C54873">
        <w:t xml:space="preserve"> ikke-realistiske budget ti</w:t>
      </w:r>
      <w:r w:rsidR="00081152">
        <w:t>l</w:t>
      </w:r>
      <w:r w:rsidR="00C54873">
        <w:t xml:space="preserve"> i </w:t>
      </w:r>
      <w:r w:rsidR="00081152">
        <w:t xml:space="preserve">2025 valgåret </w:t>
      </w:r>
      <w:r w:rsidR="00C54873">
        <w:t>at hamre løs på Radikale Venstre, Socialdemokratiet, Venstre og de konservative</w:t>
      </w:r>
      <w:r w:rsidR="001F5BFD">
        <w:t>s</w:t>
      </w:r>
      <w:r w:rsidR="00D57216">
        <w:t xml:space="preserve"> vedtagne budgets velfærdsdel</w:t>
      </w:r>
      <w:r w:rsidR="00686DD9">
        <w:t xml:space="preserve">. </w:t>
      </w:r>
      <w:r w:rsidR="00686DD9">
        <w:br/>
        <w:t xml:space="preserve">SF-Randers kalkulerer selvfølgelig med, </w:t>
      </w:r>
      <w:r w:rsidR="00D57216">
        <w:t xml:space="preserve">at vælgerne ikke opdager </w:t>
      </w:r>
      <w:r w:rsidR="00CF6A91">
        <w:t>SF’s</w:t>
      </w:r>
      <w:r w:rsidR="006D0D84">
        <w:t xml:space="preserve"> </w:t>
      </w:r>
      <w:r w:rsidR="00D57216">
        <w:t xml:space="preserve">budget </w:t>
      </w:r>
      <w:r w:rsidR="006D0D84">
        <w:t xml:space="preserve">2025 – 2028 </w:t>
      </w:r>
      <w:r w:rsidR="00D57216">
        <w:t xml:space="preserve">er oppustet på velfærdsdelen – altså dele </w:t>
      </w:r>
      <w:r w:rsidR="006D0D84">
        <w:t xml:space="preserve">af finansieringen </w:t>
      </w:r>
      <w:r w:rsidR="00D57216">
        <w:t xml:space="preserve">til undgå visse </w:t>
      </w:r>
      <w:r w:rsidR="006D0D84">
        <w:t>velfærds-nedskæringer</w:t>
      </w:r>
      <w:r w:rsidR="00686DD9">
        <w:t xml:space="preserve"> i de følgende fire år i</w:t>
      </w:r>
      <w:r w:rsidR="006D0D84">
        <w:t xml:space="preserve">kke </w:t>
      </w:r>
      <w:r w:rsidR="00686DD9">
        <w:t xml:space="preserve">findes i virkelighedens verden – </w:t>
      </w:r>
      <w:r w:rsidR="00E41BFE">
        <w:t>pengefremskaffelsen</w:t>
      </w:r>
      <w:r w:rsidR="006D0D84">
        <w:t xml:space="preserve"> </w:t>
      </w:r>
      <w:r w:rsidR="00686DD9">
        <w:t>er</w:t>
      </w:r>
      <w:r w:rsidR="00E41BFE">
        <w:t xml:space="preserve"> </w:t>
      </w:r>
      <w:r w:rsidR="006D0D84">
        <w:t>fantasi-penge.</w:t>
      </w:r>
      <w:r w:rsidR="00CB6D2A">
        <w:t xml:space="preserve"> Når/hvis vælgerne ikke opdager SF-Randers` fupnummer kan der virkelige føres signalpolitik.</w:t>
      </w:r>
    </w:p>
    <w:p w14:paraId="2D5BE1EC" w14:textId="23C30A32" w:rsidR="00E41BFE" w:rsidRDefault="00C54873" w:rsidP="002A187F">
      <w:r>
        <w:t xml:space="preserve"> </w:t>
      </w:r>
      <w:r w:rsidR="002A187F">
        <w:t>SF-Randers kan godt mistænkes for</w:t>
      </w:r>
      <w:r w:rsidR="00E41BFE">
        <w:t>,</w:t>
      </w:r>
      <w:r w:rsidR="002A187F">
        <w:t xml:space="preserve"> </w:t>
      </w:r>
      <w:r w:rsidR="00CF6A91">
        <w:t>at de i budgetforhandlingerne har tænkt på</w:t>
      </w:r>
      <w:r w:rsidR="00D03509">
        <w:t>,</w:t>
      </w:r>
      <w:r w:rsidR="00CF6A91">
        <w:t xml:space="preserve"> at der er kommunevalg næste år</w:t>
      </w:r>
      <w:r w:rsidR="002A187F">
        <w:t xml:space="preserve">… at kommunevalgets komme er en del af </w:t>
      </w:r>
      <w:r w:rsidR="00CF6A91">
        <w:t>SF-</w:t>
      </w:r>
      <w:r w:rsidR="002A187F">
        <w:t>taktikken</w:t>
      </w:r>
      <w:r w:rsidR="00D03509">
        <w:t xml:space="preserve"> om at ikke gå med i budgetaftale</w:t>
      </w:r>
      <w:r w:rsidR="002A187F">
        <w:t>. For SF-Randers ved jo godt</w:t>
      </w:r>
      <w:r w:rsidR="00D03509">
        <w:t>, at</w:t>
      </w:r>
      <w:r w:rsidR="002A187F">
        <w:t xml:space="preserve"> pressen mest af alt </w:t>
      </w:r>
      <w:r w:rsidR="00D03509">
        <w:t xml:space="preserve">kun </w:t>
      </w:r>
      <w:r w:rsidR="002A187F">
        <w:t>tager historier op</w:t>
      </w:r>
      <w:r w:rsidR="00CF6A91">
        <w:t xml:space="preserve">, </w:t>
      </w:r>
      <w:r w:rsidR="002A187F">
        <w:t xml:space="preserve">hvor de partier det tager ansvar for kommunale budgetter </w:t>
      </w:r>
      <w:r w:rsidR="00CF6A91">
        <w:t xml:space="preserve">kan </w:t>
      </w:r>
      <w:r w:rsidR="00D03509">
        <w:t>gives</w:t>
      </w:r>
      <w:r w:rsidR="00CB6D2A">
        <w:t xml:space="preserve"> kritik - gives</w:t>
      </w:r>
      <w:r w:rsidR="002A187F">
        <w:t xml:space="preserve"> </w:t>
      </w:r>
      <w:r w:rsidR="00E41BFE">
        <w:t>nogle tæsk</w:t>
      </w:r>
      <w:r w:rsidR="002A187F">
        <w:t xml:space="preserve">. </w:t>
      </w:r>
      <w:r w:rsidR="00E41BFE">
        <w:br/>
      </w:r>
      <w:r w:rsidR="00D03509">
        <w:t>Altså. I virkelighedens politiske verden</w:t>
      </w:r>
      <w:r w:rsidR="002A187F">
        <w:t xml:space="preserve"> er </w:t>
      </w:r>
      <w:r w:rsidR="00D03509">
        <w:t xml:space="preserve">det </w:t>
      </w:r>
      <w:r w:rsidR="001F5BFD">
        <w:t xml:space="preserve">helt </w:t>
      </w:r>
      <w:r w:rsidR="002A187F">
        <w:t xml:space="preserve">ufarligt </w:t>
      </w:r>
      <w:r w:rsidR="001F5BFD">
        <w:t xml:space="preserve">rent mediemæssigt </w:t>
      </w:r>
      <w:r w:rsidR="002A187F">
        <w:t xml:space="preserve">for </w:t>
      </w:r>
      <w:r w:rsidR="00CF6A91">
        <w:t>oppositionen</w:t>
      </w:r>
      <w:r w:rsidR="002A187F">
        <w:t xml:space="preserve"> at fremlægge urealistiske budgetter – det har ikke pressens interesse at udfolde </w:t>
      </w:r>
      <w:r w:rsidR="00CF6A91">
        <w:t>det over f</w:t>
      </w:r>
      <w:r w:rsidR="002A187F">
        <w:t>or offentlighede</w:t>
      </w:r>
      <w:r w:rsidR="00D03509">
        <w:t>n</w:t>
      </w:r>
      <w:r w:rsidR="002A187F">
        <w:t xml:space="preserve">… </w:t>
      </w:r>
      <w:r w:rsidR="00D03509">
        <w:t xml:space="preserve"> derved giver </w:t>
      </w:r>
      <w:r w:rsidR="002A187F">
        <w:t>medierne</w:t>
      </w:r>
      <w:r w:rsidR="00D03509">
        <w:t xml:space="preserve"> </w:t>
      </w:r>
      <w:r w:rsidR="00CF6A91">
        <w:t>oppositionen</w:t>
      </w:r>
      <w:r w:rsidR="002A187F">
        <w:t xml:space="preserve"> </w:t>
      </w:r>
      <w:r w:rsidR="00CF6A91">
        <w:t>gode muligheder</w:t>
      </w:r>
      <w:r w:rsidR="002A187F">
        <w:t xml:space="preserve"> for at lurepasse over for </w:t>
      </w:r>
      <w:r w:rsidR="00CF6A91">
        <w:t>borgerne/</w:t>
      </w:r>
      <w:r w:rsidR="002A187F">
        <w:t>vælgern</w:t>
      </w:r>
      <w:r w:rsidR="00CF6A91">
        <w:t>e; også i velfærdsdiskussionen.</w:t>
      </w:r>
      <w:r w:rsidR="00E41BFE">
        <w:t xml:space="preserve"> Oppositionen får lov til at give stor kritik i medierne til de ansvarlige budgetpartier</w:t>
      </w:r>
      <w:r w:rsidR="001F5BFD">
        <w:t>,</w:t>
      </w:r>
      <w:r w:rsidR="00E41BFE">
        <w:t xml:space="preserve"> og ad den vej</w:t>
      </w:r>
      <w:r w:rsidR="001F5BFD">
        <w:t xml:space="preserve"> i den grad giver </w:t>
      </w:r>
      <w:r w:rsidR="00CB6D2A">
        <w:t xml:space="preserve">SF-Randers og de yderste venstrefløjslister </w:t>
      </w:r>
      <w:r w:rsidR="001F5BFD">
        <w:t xml:space="preserve">god grobund for </w:t>
      </w:r>
      <w:r w:rsidR="009E4035">
        <w:t>at forføre</w:t>
      </w:r>
      <w:r w:rsidR="00E41BFE">
        <w:t xml:space="preserve"> borgerne/vælgerne</w:t>
      </w:r>
      <w:r w:rsidR="00D03509">
        <w:t xml:space="preserve"> frem til det kommende valg</w:t>
      </w:r>
      <w:r w:rsidR="00E41BFE">
        <w:t xml:space="preserve"> – og borgerne/vælgerne får ikke den anden side af mønten at se – oppositionens absurde og urealistiske budget forbliver skjulte, rent mediemæssigt</w:t>
      </w:r>
      <w:r w:rsidR="001F5BFD">
        <w:t xml:space="preserve"> for borgerne/vælgerne</w:t>
      </w:r>
      <w:r w:rsidR="00E41BFE">
        <w:t>, desværre</w:t>
      </w:r>
      <w:r w:rsidR="00D03509">
        <w:t>…</w:t>
      </w:r>
      <w:r w:rsidR="00CB6D2A">
        <w:t xml:space="preserve"> </w:t>
      </w:r>
    </w:p>
    <w:p w14:paraId="78D98175" w14:textId="29409333" w:rsidR="002A187F" w:rsidRDefault="00E41BFE" w:rsidP="002A187F">
      <w:pPr>
        <w:rPr>
          <w:b/>
          <w:bCs/>
          <w:sz w:val="28"/>
          <w:szCs w:val="28"/>
        </w:rPr>
      </w:pPr>
      <w:r>
        <w:t xml:space="preserve"> </w:t>
      </w:r>
    </w:p>
    <w:p w14:paraId="65419705" w14:textId="417F6D58" w:rsidR="003F18A2" w:rsidRDefault="003F18A2" w:rsidP="00B065E4">
      <w:pPr>
        <w:rPr>
          <w:b/>
          <w:bCs/>
          <w:sz w:val="28"/>
          <w:szCs w:val="28"/>
        </w:rPr>
      </w:pPr>
      <w:r w:rsidRPr="003F18A2">
        <w:rPr>
          <w:b/>
          <w:bCs/>
          <w:sz w:val="28"/>
          <w:szCs w:val="28"/>
        </w:rPr>
        <w:t>Afslutning</w:t>
      </w:r>
    </w:p>
    <w:p w14:paraId="4885BDF3" w14:textId="34ECDE61" w:rsidR="003F18A2" w:rsidRPr="00545409" w:rsidRDefault="000B2376" w:rsidP="00B065E4">
      <w:r w:rsidRPr="00545409">
        <w:t xml:space="preserve">Det kan </w:t>
      </w:r>
      <w:r w:rsidR="003F18A2" w:rsidRPr="00545409">
        <w:t>konkluderes, at det ikke er Beboerlisten, Velfærdslisten og Enhedslisten der</w:t>
      </w:r>
      <w:r w:rsidRPr="00545409">
        <w:t xml:space="preserve"> i årerne fremover er nøglen til</w:t>
      </w:r>
      <w:r w:rsidR="00B82EED">
        <w:t xml:space="preserve"> </w:t>
      </w:r>
      <w:r w:rsidR="003F18A2" w:rsidRPr="00545409">
        <w:t>velfærd</w:t>
      </w:r>
      <w:r w:rsidR="00B82EED">
        <w:t>sdelen</w:t>
      </w:r>
      <w:r w:rsidR="003F18A2" w:rsidRPr="00545409">
        <w:t xml:space="preserve"> </w:t>
      </w:r>
      <w:r w:rsidR="00CB6D2A">
        <w:t xml:space="preserve">kan </w:t>
      </w:r>
      <w:r w:rsidR="00B82EED">
        <w:t>op</w:t>
      </w:r>
      <w:r w:rsidR="003F18A2" w:rsidRPr="00545409">
        <w:t>prioriteres</w:t>
      </w:r>
      <w:r w:rsidR="00B82EED">
        <w:t xml:space="preserve"> </w:t>
      </w:r>
      <w:r w:rsidR="003F18A2" w:rsidRPr="00545409">
        <w:t>i Randers kommune</w:t>
      </w:r>
      <w:r w:rsidR="00B82EED">
        <w:t>s fremtidige budgetter</w:t>
      </w:r>
      <w:r w:rsidR="003F18A2" w:rsidRPr="00545409">
        <w:t xml:space="preserve"> – tværtimod – </w:t>
      </w:r>
      <w:r w:rsidR="00B82EED">
        <w:t>venstrefløjslisterne</w:t>
      </w:r>
      <w:r w:rsidR="003F18A2" w:rsidRPr="00545409">
        <w:t xml:space="preserve"> er bjælken</w:t>
      </w:r>
      <w:r w:rsidRPr="00545409">
        <w:t>,</w:t>
      </w:r>
      <w:r w:rsidR="003F18A2" w:rsidRPr="00545409">
        <w:t xml:space="preserve"> der forhindre</w:t>
      </w:r>
      <w:r w:rsidR="00B66518">
        <w:t>r</w:t>
      </w:r>
      <w:r w:rsidR="003F18A2" w:rsidRPr="00545409">
        <w:t xml:space="preserve"> dette. SF-Randers har </w:t>
      </w:r>
      <w:r w:rsidR="00B82EED">
        <w:t xml:space="preserve">vist, at </w:t>
      </w:r>
      <w:r w:rsidR="003F18A2" w:rsidRPr="00545409">
        <w:t xml:space="preserve">de kan deltage i budgetter, hvis </w:t>
      </w:r>
      <w:r w:rsidR="003F18A2" w:rsidRPr="00545409">
        <w:lastRenderedPageBreak/>
        <w:t>de vil</w:t>
      </w:r>
      <w:r w:rsidRPr="00545409">
        <w:t>;</w:t>
      </w:r>
      <w:r w:rsidR="003F18A2" w:rsidRPr="00545409">
        <w:t xml:space="preserve"> for nogle år tilbage. </w:t>
      </w:r>
      <w:r w:rsidR="00B82EED">
        <w:t>SF</w:t>
      </w:r>
      <w:r w:rsidR="00B66518">
        <w:t xml:space="preserve"> er potentiel budgetdeltage</w:t>
      </w:r>
      <w:r w:rsidR="00D57216">
        <w:t>r</w:t>
      </w:r>
      <w:r w:rsidR="00B82EED">
        <w:t>, og kan i årerne fremover bidrage til velfærd</w:t>
      </w:r>
      <w:r w:rsidR="007F5FF8">
        <w:t xml:space="preserve">sdelen </w:t>
      </w:r>
      <w:r w:rsidR="00B82EED">
        <w:t>opprioriteres</w:t>
      </w:r>
      <w:r w:rsidR="00CF6A91">
        <w:t xml:space="preserve"> </w:t>
      </w:r>
      <w:r w:rsidR="007F5FF8">
        <w:t>i Randers kommunes budgetter – i strategisk samarbejde med Radikale Venstre og vel også Socialdemokratiet.</w:t>
      </w:r>
    </w:p>
    <w:p w14:paraId="507BBCC6" w14:textId="77777777" w:rsidR="00B82EED" w:rsidRDefault="00B82EED" w:rsidP="008903AA">
      <w:pPr>
        <w:rPr>
          <w:u w:val="single"/>
        </w:rPr>
      </w:pPr>
    </w:p>
    <w:p w14:paraId="67A97642" w14:textId="4FC815B8" w:rsidR="003F18A2" w:rsidRDefault="00B82EED" w:rsidP="008903AA">
      <w:r w:rsidRPr="00B82EED">
        <w:rPr>
          <w:u w:val="single"/>
        </w:rPr>
        <w:t>Nøgle til mere velfærd i Randers kommune</w:t>
      </w:r>
      <w:r>
        <w:rPr>
          <w:u w:val="single"/>
        </w:rPr>
        <w:br/>
      </w:r>
      <w:r w:rsidR="00B66518">
        <w:t xml:space="preserve">En nøgle kunne være: </w:t>
      </w:r>
      <w:r w:rsidR="003F18A2" w:rsidRPr="00545409">
        <w:t>Forestiller man sig</w:t>
      </w:r>
      <w:r w:rsidR="00D34875" w:rsidRPr="00545409">
        <w:t>, at</w:t>
      </w:r>
      <w:r w:rsidR="003F18A2" w:rsidRPr="00545409">
        <w:t xml:space="preserve"> Radikale Venstre, SF-Randers </w:t>
      </w:r>
      <w:r>
        <w:t xml:space="preserve">styrkes mandatmæssigt ved næste års kommunevalg, </w:t>
      </w:r>
      <w:r w:rsidR="003F18A2" w:rsidRPr="00545409">
        <w:t xml:space="preserve">og </w:t>
      </w:r>
      <w:r w:rsidR="00B66518">
        <w:t>S</w:t>
      </w:r>
      <w:r w:rsidR="003F18A2" w:rsidRPr="00545409">
        <w:t xml:space="preserve">ocialdemokratiet </w:t>
      </w:r>
      <w:r>
        <w:t>ikke mister saft og kraft</w:t>
      </w:r>
      <w:r w:rsidR="00B66518">
        <w:t>,</w:t>
      </w:r>
      <w:r w:rsidR="002E2883">
        <w:t xml:space="preserve"> vil </w:t>
      </w:r>
      <w:r w:rsidR="00B66518">
        <w:t>det give</w:t>
      </w:r>
      <w:r w:rsidR="00CB6D2A">
        <w:t xml:space="preserve">klart </w:t>
      </w:r>
      <w:r w:rsidR="002E2883">
        <w:t xml:space="preserve"> </w:t>
      </w:r>
      <w:r>
        <w:t xml:space="preserve">forbedrede </w:t>
      </w:r>
      <w:r w:rsidR="00B66518">
        <w:t>mulighed</w:t>
      </w:r>
      <w:r>
        <w:t>er</w:t>
      </w:r>
      <w:r w:rsidR="00B66518">
        <w:t xml:space="preserve"> for velfæ</w:t>
      </w:r>
      <w:r w:rsidR="00CF6A91">
        <w:t>r</w:t>
      </w:r>
      <w:r w:rsidR="00B66518">
        <w:t>dsmæssige positioneringer, når der forhandles budgetter</w:t>
      </w:r>
      <w:r w:rsidR="00D57216">
        <w:t xml:space="preserve"> </w:t>
      </w:r>
      <w:r w:rsidR="00CF6A91">
        <w:t>i fremtiden.</w:t>
      </w:r>
      <w:r w:rsidR="00D57216">
        <w:br/>
      </w:r>
      <w:r w:rsidR="002E2883">
        <w:t>De tre venstrefløjs</w:t>
      </w:r>
      <w:r w:rsidR="00D57216">
        <w:t xml:space="preserve">listers </w:t>
      </w:r>
      <w:r w:rsidR="00CB6D2A">
        <w:t>placering</w:t>
      </w:r>
      <w:r>
        <w:t xml:space="preserve"> på en anden politisk planet, og deres taktik med altid at ”have </w:t>
      </w:r>
      <w:r w:rsidR="002E2883">
        <w:t>armene over kors</w:t>
      </w:r>
      <w:r>
        <w:t>” ved budgetforhandlinger gør</w:t>
      </w:r>
      <w:r w:rsidR="00CF6A91">
        <w:t>,</w:t>
      </w:r>
      <w:r>
        <w:t xml:space="preserve"> at de ikke er en del af løsning</w:t>
      </w:r>
      <w:r w:rsidR="00CF6A91">
        <w:t>en</w:t>
      </w:r>
      <w:r>
        <w:t xml:space="preserve"> – Beboerlisten, Velfærdslisten og Enhedslisten er en </w:t>
      </w:r>
      <w:r w:rsidR="0042614B">
        <w:t xml:space="preserve">stor </w:t>
      </w:r>
      <w:r>
        <w:t xml:space="preserve">del af problemet. </w:t>
      </w:r>
    </w:p>
    <w:p w14:paraId="2E8AEC80" w14:textId="4A53ED22" w:rsidR="002173A9" w:rsidRDefault="002173A9" w:rsidP="008903AA">
      <w:r>
        <w:t>Det ses på sociale medier, at SF`s enlige byrådsmedlem Rosa Lykke Yde mener, at der er brug for et andet flertal… denne analyse viser tydeligt, at der er brug for mandatændringer partigrupperne imellem i Randers Byråd… og her beskrevne ”nøgle” er klart hovednøglen - hvis borgerne i Randers Kommune ønsker velfærdsdelen prioriteres bedre...</w:t>
      </w:r>
    </w:p>
    <w:p w14:paraId="27D01574" w14:textId="77777777" w:rsidR="00B82EED" w:rsidRPr="00B82EED" w:rsidRDefault="00B82EED" w:rsidP="008903AA"/>
    <w:p w14:paraId="5D468B7C" w14:textId="2024C16B" w:rsidR="003F18A2" w:rsidRPr="00263CFD" w:rsidRDefault="003F18A2" w:rsidP="00B065E4">
      <w:pPr>
        <w:rPr>
          <w:b/>
          <w:bCs/>
          <w:i/>
          <w:iCs/>
          <w:sz w:val="28"/>
          <w:szCs w:val="28"/>
        </w:rPr>
      </w:pPr>
      <w:r w:rsidRPr="00263CFD">
        <w:rPr>
          <w:b/>
          <w:bCs/>
          <w:i/>
          <w:iCs/>
          <w:sz w:val="28"/>
          <w:szCs w:val="28"/>
        </w:rPr>
        <w:t>Radikale Venstre</w:t>
      </w:r>
    </w:p>
    <w:p w14:paraId="193DA0D0" w14:textId="7CBD92C7" w:rsidR="003F18A2" w:rsidRDefault="003F18A2" w:rsidP="00B065E4">
      <w:pPr>
        <w:rPr>
          <w:b/>
          <w:bCs/>
          <w:i/>
          <w:iCs/>
          <w:sz w:val="28"/>
          <w:szCs w:val="28"/>
        </w:rPr>
      </w:pPr>
      <w:r w:rsidRPr="00263CFD">
        <w:rPr>
          <w:b/>
          <w:bCs/>
          <w:i/>
          <w:iCs/>
          <w:sz w:val="28"/>
          <w:szCs w:val="28"/>
        </w:rPr>
        <w:t>Rande</w:t>
      </w:r>
      <w:r w:rsidR="00B82EED">
        <w:rPr>
          <w:b/>
          <w:bCs/>
          <w:i/>
          <w:iCs/>
          <w:sz w:val="28"/>
          <w:szCs w:val="28"/>
        </w:rPr>
        <w:t xml:space="preserve">s </w:t>
      </w:r>
      <w:r w:rsidRPr="00263CFD">
        <w:rPr>
          <w:b/>
          <w:bCs/>
          <w:i/>
          <w:iCs/>
          <w:sz w:val="28"/>
          <w:szCs w:val="28"/>
        </w:rPr>
        <w:t>Kommune</w:t>
      </w:r>
    </w:p>
    <w:p w14:paraId="2397D3CD" w14:textId="77777777" w:rsidR="00BC382B" w:rsidRDefault="00BC382B" w:rsidP="00B065E4">
      <w:pPr>
        <w:rPr>
          <w:b/>
          <w:bCs/>
          <w:i/>
          <w:iCs/>
          <w:sz w:val="28"/>
          <w:szCs w:val="28"/>
        </w:rPr>
      </w:pPr>
    </w:p>
    <w:p w14:paraId="6DE2F5F3" w14:textId="77777777" w:rsidR="00BC382B" w:rsidRDefault="00BC382B" w:rsidP="00B065E4">
      <w:pPr>
        <w:rPr>
          <w:b/>
          <w:bCs/>
          <w:i/>
          <w:iCs/>
          <w:sz w:val="28"/>
          <w:szCs w:val="28"/>
        </w:rPr>
      </w:pPr>
    </w:p>
    <w:p w14:paraId="63B4D05A" w14:textId="09EE4D4D" w:rsidR="00BC382B" w:rsidRPr="00BC382B" w:rsidRDefault="00BC382B" w:rsidP="00B065E4">
      <w:pPr>
        <w:rPr>
          <w:b/>
          <w:bCs/>
          <w:i/>
          <w:iCs/>
          <w:sz w:val="28"/>
          <w:szCs w:val="28"/>
          <w:u w:val="single"/>
        </w:rPr>
      </w:pPr>
      <w:r w:rsidRPr="00BC382B">
        <w:rPr>
          <w:b/>
          <w:bCs/>
          <w:i/>
          <w:iCs/>
          <w:sz w:val="28"/>
          <w:szCs w:val="28"/>
          <w:u w:val="single"/>
        </w:rPr>
        <w:t xml:space="preserve">EKSTRA </w:t>
      </w:r>
      <w:r w:rsidR="00A87748">
        <w:rPr>
          <w:b/>
          <w:bCs/>
          <w:i/>
          <w:iCs/>
          <w:sz w:val="28"/>
          <w:szCs w:val="28"/>
          <w:u w:val="single"/>
        </w:rPr>
        <w:t xml:space="preserve">ord </w:t>
      </w:r>
      <w:r w:rsidRPr="00BC382B">
        <w:rPr>
          <w:b/>
          <w:bCs/>
          <w:i/>
          <w:iCs/>
          <w:sz w:val="28"/>
          <w:szCs w:val="28"/>
          <w:u w:val="single"/>
        </w:rPr>
        <w:t>til minianalyse</w:t>
      </w:r>
      <w:r w:rsidR="003C15BE">
        <w:rPr>
          <w:b/>
          <w:bCs/>
          <w:i/>
          <w:iCs/>
          <w:sz w:val="28"/>
          <w:szCs w:val="28"/>
          <w:u w:val="single"/>
        </w:rPr>
        <w:t xml:space="preserve"> om Østbroen</w:t>
      </w:r>
      <w:r w:rsidR="0015655E">
        <w:rPr>
          <w:b/>
          <w:bCs/>
          <w:i/>
          <w:iCs/>
          <w:sz w:val="28"/>
          <w:szCs w:val="28"/>
          <w:u w:val="single"/>
        </w:rPr>
        <w:t xml:space="preserve"> – </w:t>
      </w:r>
      <w:r w:rsidR="00E0310E">
        <w:rPr>
          <w:b/>
          <w:bCs/>
          <w:i/>
          <w:iCs/>
          <w:sz w:val="28"/>
          <w:szCs w:val="28"/>
          <w:u w:val="single"/>
        </w:rPr>
        <w:t>indsat</w:t>
      </w:r>
      <w:r w:rsidR="0015655E">
        <w:rPr>
          <w:b/>
          <w:bCs/>
          <w:i/>
          <w:iCs/>
          <w:sz w:val="28"/>
          <w:szCs w:val="28"/>
          <w:u w:val="single"/>
        </w:rPr>
        <w:t xml:space="preserve"> 2</w:t>
      </w:r>
      <w:r w:rsidR="00D90DC7">
        <w:rPr>
          <w:b/>
          <w:bCs/>
          <w:i/>
          <w:iCs/>
          <w:sz w:val="28"/>
          <w:szCs w:val="28"/>
          <w:u w:val="single"/>
        </w:rPr>
        <w:t>2</w:t>
      </w:r>
      <w:r w:rsidR="0015655E">
        <w:rPr>
          <w:b/>
          <w:bCs/>
          <w:i/>
          <w:iCs/>
          <w:sz w:val="28"/>
          <w:szCs w:val="28"/>
          <w:u w:val="single"/>
        </w:rPr>
        <w:t>. oktober</w:t>
      </w:r>
      <w:r w:rsidRPr="00BC382B">
        <w:rPr>
          <w:b/>
          <w:bCs/>
          <w:i/>
          <w:iCs/>
          <w:sz w:val="28"/>
          <w:szCs w:val="28"/>
          <w:u w:val="single"/>
        </w:rPr>
        <w:t>:</w:t>
      </w:r>
    </w:p>
    <w:p w14:paraId="6384523A" w14:textId="7E2E204B" w:rsidR="00AF0BAF" w:rsidRDefault="00BC382B" w:rsidP="00B065E4">
      <w:r w:rsidRPr="00BC382B">
        <w:t>Borgere</w:t>
      </w:r>
      <w:r>
        <w:t xml:space="preserve"> har </w:t>
      </w:r>
      <w:r w:rsidR="0004168C">
        <w:t>forespurgt</w:t>
      </w:r>
      <w:r>
        <w:t xml:space="preserve"> om Østbro-listen benytter sig af fantasi-penge </w:t>
      </w:r>
      <w:r w:rsidR="00A87748">
        <w:t xml:space="preserve">og deslige </w:t>
      </w:r>
      <w:r w:rsidR="001A1E9F">
        <w:t>f</w:t>
      </w:r>
      <w:r>
        <w:t xml:space="preserve">or at få råd til listens </w:t>
      </w:r>
      <w:r w:rsidR="001A1E9F">
        <w:t>budget</w:t>
      </w:r>
      <w:r w:rsidR="003C15BE">
        <w:t>. Et Østbro-budget</w:t>
      </w:r>
      <w:r w:rsidR="00B05B64">
        <w:t>,</w:t>
      </w:r>
      <w:r w:rsidR="003C15BE">
        <w:t xml:space="preserve"> hvor </w:t>
      </w:r>
      <w:r w:rsidR="001A1E9F">
        <w:t xml:space="preserve">der ikke spares på velfærd, </w:t>
      </w:r>
      <w:r w:rsidR="008F1BBB">
        <w:t>ligesom velfærds-</w:t>
      </w:r>
      <w:r w:rsidR="001A1E9F">
        <w:t>forbedring</w:t>
      </w:r>
      <w:r w:rsidR="008F1BBB">
        <w:t>er</w:t>
      </w:r>
      <w:r w:rsidR="001A1E9F">
        <w:t xml:space="preserve"> ses</w:t>
      </w:r>
      <w:r>
        <w:t xml:space="preserve">. </w:t>
      </w:r>
      <w:r w:rsidR="001A1E9F">
        <w:br/>
      </w:r>
      <w:r w:rsidR="00836925">
        <w:t>I dette tillæg til minianalysen</w:t>
      </w:r>
      <w:r>
        <w:t xml:space="preserve"> faktatjekkes </w:t>
      </w:r>
      <w:r w:rsidR="00836925">
        <w:t>Østbro-</w:t>
      </w:r>
      <w:r>
        <w:t xml:space="preserve">listens </w:t>
      </w:r>
      <w:r w:rsidR="0004168C">
        <w:t xml:space="preserve">væsentligste </w:t>
      </w:r>
      <w:r w:rsidR="00D90DC7">
        <w:t>finansieringskilder</w:t>
      </w:r>
      <w:r w:rsidR="0004168C">
        <w:t xml:space="preserve"> - </w:t>
      </w:r>
      <w:r>
        <w:t>på samme måde som gjort hos de to venstrefløjsbudgetter, der ses i hovedanalysen.</w:t>
      </w:r>
      <w:r w:rsidR="001A1E9F">
        <w:t xml:space="preserve"> </w:t>
      </w:r>
      <w:r w:rsidR="00836925">
        <w:br/>
        <w:t xml:space="preserve">Nedenstående </w:t>
      </w:r>
      <w:r w:rsidR="001A1E9F">
        <w:t>Tabel</w:t>
      </w:r>
      <w:r w:rsidR="00672FFA">
        <w:t xml:space="preserve"> E</w:t>
      </w:r>
      <w:r w:rsidR="001A1E9F">
        <w:t>kstra</w:t>
      </w:r>
      <w:r w:rsidR="0004168C">
        <w:t xml:space="preserve"> </w:t>
      </w:r>
      <w:r w:rsidR="00C4131F">
        <w:t>hjælpe</w:t>
      </w:r>
      <w:r w:rsidR="00A87748">
        <w:t>r</w:t>
      </w:r>
      <w:r w:rsidR="00C4131F">
        <w:t xml:space="preserve"> læsere på vej til </w:t>
      </w:r>
      <w:r w:rsidR="0004168C">
        <w:t xml:space="preserve">at få et overblik over </w:t>
      </w:r>
      <w:r w:rsidR="00A87748">
        <w:t>Østbro-listens</w:t>
      </w:r>
      <w:r w:rsidR="00C4131F">
        <w:t xml:space="preserve"> vej til at </w:t>
      </w:r>
      <w:r w:rsidR="001A1E9F">
        <w:t>undgå besparelser på velfærden</w:t>
      </w:r>
      <w:r w:rsidR="00672FFA">
        <w:t xml:space="preserve"> i budget 2025 - 2028</w:t>
      </w:r>
      <w:r w:rsidR="0004168C">
        <w:t>; og det</w:t>
      </w:r>
      <w:r w:rsidR="00C4131F">
        <w:t xml:space="preserve"> til trods for Randers kommune hvert eneste år </w:t>
      </w:r>
      <w:r w:rsidR="008F1BBB">
        <w:t xml:space="preserve">i </w:t>
      </w:r>
      <w:r w:rsidR="00C4131F">
        <w:t>de næste fire år skal spare 125 millioner kroner årligt</w:t>
      </w:r>
      <w:r w:rsidR="00836925">
        <w:t>… h</w:t>
      </w:r>
      <w:r w:rsidR="003C15BE">
        <w:t>vordan kan det lade sig gøre</w:t>
      </w:r>
      <w:r w:rsidR="00BB3E45">
        <w:t>?</w:t>
      </w:r>
      <w:r w:rsidR="00C705A9">
        <w:br/>
      </w:r>
      <w:r w:rsidR="00C705A9">
        <w:br/>
        <w:t>I Tabel Ekstra fremgår det væsentligste finansieringskilder, der er budgetteret med i Erik Bo Andersen (EBA) og c</w:t>
      </w:r>
      <w:r w:rsidR="00B05B64">
        <w:t>o</w:t>
      </w:r>
      <w:r w:rsidR="00C705A9">
        <w:t>’s.  Østbro-budget</w:t>
      </w:r>
      <w:r w:rsidR="00B05B64">
        <w:t>:</w:t>
      </w:r>
    </w:p>
    <w:p w14:paraId="01920747" w14:textId="77777777" w:rsidR="00C705A9" w:rsidRDefault="00C705A9" w:rsidP="00B065E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1161"/>
        <w:gridCol w:w="1248"/>
        <w:gridCol w:w="1276"/>
      </w:tblGrid>
      <w:tr w:rsidR="00AF0BAF" w14:paraId="76ECDABF" w14:textId="77777777" w:rsidTr="00AF0BAF">
        <w:trPr>
          <w:trHeight w:val="580"/>
        </w:trPr>
        <w:tc>
          <w:tcPr>
            <w:tcW w:w="2547" w:type="dxa"/>
            <w:vAlign w:val="bottom"/>
          </w:tcPr>
          <w:p w14:paraId="6653634B" w14:textId="77777777" w:rsidR="00AF0BAF" w:rsidRPr="00AF0BAF" w:rsidRDefault="00AF0BAF" w:rsidP="00AF0BAF">
            <w:pPr>
              <w:jc w:val="center"/>
              <w:rPr>
                <w:b/>
                <w:bCs/>
              </w:rPr>
            </w:pPr>
            <w:r w:rsidRPr="00AF0BAF">
              <w:rPr>
                <w:b/>
                <w:bCs/>
              </w:rPr>
              <w:t>Finansiering/år</w:t>
            </w:r>
          </w:p>
        </w:tc>
        <w:tc>
          <w:tcPr>
            <w:tcW w:w="1276" w:type="dxa"/>
            <w:vAlign w:val="bottom"/>
          </w:tcPr>
          <w:p w14:paraId="2815277D" w14:textId="77777777" w:rsidR="00AF0BAF" w:rsidRPr="00AF0BAF" w:rsidRDefault="00AF0BAF" w:rsidP="00AF0BAF">
            <w:pPr>
              <w:jc w:val="center"/>
              <w:rPr>
                <w:b/>
                <w:bCs/>
              </w:rPr>
            </w:pPr>
            <w:r w:rsidRPr="00AF0BAF">
              <w:rPr>
                <w:b/>
                <w:bCs/>
              </w:rPr>
              <w:t>2025</w:t>
            </w:r>
          </w:p>
        </w:tc>
        <w:tc>
          <w:tcPr>
            <w:tcW w:w="1161" w:type="dxa"/>
            <w:vAlign w:val="bottom"/>
          </w:tcPr>
          <w:p w14:paraId="4E98A7D2" w14:textId="77777777" w:rsidR="00AF0BAF" w:rsidRPr="00AF0BAF" w:rsidRDefault="00AF0BAF" w:rsidP="00AF0BAF">
            <w:pPr>
              <w:jc w:val="center"/>
              <w:rPr>
                <w:b/>
                <w:bCs/>
              </w:rPr>
            </w:pPr>
            <w:r w:rsidRPr="00AF0BAF">
              <w:rPr>
                <w:b/>
                <w:bCs/>
              </w:rPr>
              <w:t>2026</w:t>
            </w:r>
          </w:p>
        </w:tc>
        <w:tc>
          <w:tcPr>
            <w:tcW w:w="1248" w:type="dxa"/>
            <w:vAlign w:val="bottom"/>
          </w:tcPr>
          <w:p w14:paraId="516B1315" w14:textId="77777777" w:rsidR="00AF0BAF" w:rsidRPr="00AF0BAF" w:rsidRDefault="00AF0BAF" w:rsidP="00AF0BAF">
            <w:pPr>
              <w:jc w:val="center"/>
              <w:rPr>
                <w:b/>
                <w:bCs/>
              </w:rPr>
            </w:pPr>
            <w:r w:rsidRPr="00AF0BAF">
              <w:rPr>
                <w:b/>
                <w:bCs/>
              </w:rPr>
              <w:t>2027</w:t>
            </w:r>
          </w:p>
        </w:tc>
        <w:tc>
          <w:tcPr>
            <w:tcW w:w="1276" w:type="dxa"/>
            <w:vAlign w:val="bottom"/>
          </w:tcPr>
          <w:p w14:paraId="13C7E6C5" w14:textId="77777777" w:rsidR="00AF0BAF" w:rsidRPr="00AF0BAF" w:rsidRDefault="00AF0BAF" w:rsidP="00AF0BAF">
            <w:pPr>
              <w:jc w:val="center"/>
              <w:rPr>
                <w:b/>
                <w:bCs/>
              </w:rPr>
            </w:pPr>
            <w:r w:rsidRPr="00AF0BAF">
              <w:rPr>
                <w:b/>
                <w:bCs/>
              </w:rPr>
              <w:t>2028</w:t>
            </w:r>
          </w:p>
        </w:tc>
      </w:tr>
      <w:tr w:rsidR="00AF0BAF" w14:paraId="53A0F883" w14:textId="77777777" w:rsidTr="00AF0BAF">
        <w:trPr>
          <w:trHeight w:val="580"/>
        </w:trPr>
        <w:tc>
          <w:tcPr>
            <w:tcW w:w="2547" w:type="dxa"/>
            <w:vAlign w:val="center"/>
          </w:tcPr>
          <w:p w14:paraId="7790C0A7" w14:textId="77777777" w:rsidR="00AF0BAF" w:rsidRDefault="00AF0BAF" w:rsidP="00AF0BAF">
            <w:r>
              <w:t>Administration og ledelse</w:t>
            </w:r>
          </w:p>
        </w:tc>
        <w:tc>
          <w:tcPr>
            <w:tcW w:w="1276" w:type="dxa"/>
            <w:vAlign w:val="center"/>
          </w:tcPr>
          <w:p w14:paraId="073BBCD5" w14:textId="77777777" w:rsidR="00AF0BAF" w:rsidRDefault="00AF0BAF" w:rsidP="00AF0BAF">
            <w:pPr>
              <w:jc w:val="center"/>
            </w:pPr>
            <w:r>
              <w:t>26.500</w:t>
            </w:r>
          </w:p>
        </w:tc>
        <w:tc>
          <w:tcPr>
            <w:tcW w:w="1161" w:type="dxa"/>
            <w:vAlign w:val="center"/>
          </w:tcPr>
          <w:p w14:paraId="19C7FC17" w14:textId="77777777" w:rsidR="00AF0BAF" w:rsidRDefault="00AF0BAF" w:rsidP="00AF0BAF">
            <w:pPr>
              <w:jc w:val="center"/>
            </w:pPr>
            <w:r>
              <w:t>53.000</w:t>
            </w:r>
          </w:p>
        </w:tc>
        <w:tc>
          <w:tcPr>
            <w:tcW w:w="1248" w:type="dxa"/>
            <w:vAlign w:val="center"/>
          </w:tcPr>
          <w:p w14:paraId="281EC77D" w14:textId="77777777" w:rsidR="00AF0BAF" w:rsidRDefault="00AF0BAF" w:rsidP="00AF0BAF">
            <w:pPr>
              <w:jc w:val="center"/>
            </w:pPr>
            <w:r>
              <w:t>53.000</w:t>
            </w:r>
          </w:p>
        </w:tc>
        <w:tc>
          <w:tcPr>
            <w:tcW w:w="1276" w:type="dxa"/>
            <w:vAlign w:val="center"/>
          </w:tcPr>
          <w:p w14:paraId="3FD7C4AD" w14:textId="77777777" w:rsidR="00AF0BAF" w:rsidRDefault="00AF0BAF" w:rsidP="00AF0BAF">
            <w:pPr>
              <w:jc w:val="center"/>
            </w:pPr>
            <w:r>
              <w:t>53.000</w:t>
            </w:r>
          </w:p>
        </w:tc>
      </w:tr>
      <w:tr w:rsidR="00AF0BAF" w14:paraId="2E50BEF5" w14:textId="77777777" w:rsidTr="00AF0BAF">
        <w:trPr>
          <w:trHeight w:val="580"/>
        </w:trPr>
        <w:tc>
          <w:tcPr>
            <w:tcW w:w="2547" w:type="dxa"/>
            <w:vAlign w:val="center"/>
          </w:tcPr>
          <w:p w14:paraId="616AA75C" w14:textId="77777777" w:rsidR="00AF0BAF" w:rsidRDefault="00AF0BAF" w:rsidP="00AF0BAF">
            <w:r>
              <w:t>Flodbyen</w:t>
            </w:r>
          </w:p>
        </w:tc>
        <w:tc>
          <w:tcPr>
            <w:tcW w:w="1276" w:type="dxa"/>
            <w:vAlign w:val="center"/>
          </w:tcPr>
          <w:p w14:paraId="53A3523B" w14:textId="3B16B881" w:rsidR="00AF0BAF" w:rsidRDefault="00AF0BAF" w:rsidP="00AF0BAF">
            <w:pPr>
              <w:jc w:val="center"/>
            </w:pPr>
            <w:r>
              <w:t>10.</w:t>
            </w:r>
            <w:r w:rsidR="008F1BBB">
              <w:t>3</w:t>
            </w:r>
            <w:r>
              <w:t>08</w:t>
            </w:r>
          </w:p>
        </w:tc>
        <w:tc>
          <w:tcPr>
            <w:tcW w:w="1161" w:type="dxa"/>
            <w:vAlign w:val="center"/>
          </w:tcPr>
          <w:p w14:paraId="3B968B28" w14:textId="77777777" w:rsidR="00AF0BAF" w:rsidRDefault="00AF0BAF" w:rsidP="00AF0BAF">
            <w:pPr>
              <w:jc w:val="center"/>
            </w:pPr>
            <w:r>
              <w:t>12.437</w:t>
            </w:r>
          </w:p>
        </w:tc>
        <w:tc>
          <w:tcPr>
            <w:tcW w:w="1248" w:type="dxa"/>
            <w:vAlign w:val="center"/>
          </w:tcPr>
          <w:p w14:paraId="196562B0" w14:textId="302FAF7E" w:rsidR="00AF0BAF" w:rsidRDefault="00AF0BAF" w:rsidP="00AF0BAF">
            <w:pPr>
              <w:jc w:val="center"/>
            </w:pPr>
            <w:r>
              <w:t>12.43</w:t>
            </w:r>
            <w:r w:rsidR="008F1BBB">
              <w:t>4</w:t>
            </w:r>
          </w:p>
        </w:tc>
        <w:tc>
          <w:tcPr>
            <w:tcW w:w="1276" w:type="dxa"/>
            <w:vAlign w:val="center"/>
          </w:tcPr>
          <w:p w14:paraId="6187B5A7" w14:textId="464A2C1F" w:rsidR="00AF0BAF" w:rsidRDefault="00AF0BAF" w:rsidP="00AF0BAF">
            <w:pPr>
              <w:jc w:val="center"/>
            </w:pPr>
            <w:r>
              <w:t>12.43</w:t>
            </w:r>
            <w:r w:rsidR="008F1BBB">
              <w:t>4</w:t>
            </w:r>
          </w:p>
        </w:tc>
      </w:tr>
      <w:tr w:rsidR="00AF0BAF" w14:paraId="285181A6" w14:textId="77777777" w:rsidTr="00AF0BAF">
        <w:trPr>
          <w:trHeight w:val="580"/>
        </w:trPr>
        <w:tc>
          <w:tcPr>
            <w:tcW w:w="2547" w:type="dxa"/>
            <w:vAlign w:val="center"/>
          </w:tcPr>
          <w:p w14:paraId="6ABA7712" w14:textId="77777777" w:rsidR="00AF0BAF" w:rsidRDefault="00AF0BAF" w:rsidP="00AF0BAF">
            <w:r>
              <w:lastRenderedPageBreak/>
              <w:t>Salg af kommunale bygninger</w:t>
            </w:r>
          </w:p>
        </w:tc>
        <w:tc>
          <w:tcPr>
            <w:tcW w:w="1276" w:type="dxa"/>
            <w:vAlign w:val="center"/>
          </w:tcPr>
          <w:p w14:paraId="0E76E4FA" w14:textId="77777777" w:rsidR="00AF0BAF" w:rsidRDefault="00AF0BAF" w:rsidP="00AF0BAF">
            <w:pPr>
              <w:jc w:val="center"/>
            </w:pPr>
            <w:r>
              <w:t>17.500</w:t>
            </w:r>
          </w:p>
        </w:tc>
        <w:tc>
          <w:tcPr>
            <w:tcW w:w="1161" w:type="dxa"/>
            <w:vAlign w:val="center"/>
          </w:tcPr>
          <w:p w14:paraId="023B12D5" w14:textId="77777777" w:rsidR="00AF0BAF" w:rsidRDefault="00AF0BAF" w:rsidP="00AF0BAF">
            <w:pPr>
              <w:jc w:val="center"/>
            </w:pPr>
            <w:r>
              <w:t>35.000</w:t>
            </w:r>
          </w:p>
        </w:tc>
        <w:tc>
          <w:tcPr>
            <w:tcW w:w="1248" w:type="dxa"/>
            <w:vAlign w:val="center"/>
          </w:tcPr>
          <w:p w14:paraId="2F4E17D9" w14:textId="77777777" w:rsidR="00AF0BAF" w:rsidRDefault="00AF0BAF" w:rsidP="00AF0BAF">
            <w:pPr>
              <w:jc w:val="center"/>
            </w:pPr>
            <w:r>
              <w:t>35.000</w:t>
            </w:r>
          </w:p>
        </w:tc>
        <w:tc>
          <w:tcPr>
            <w:tcW w:w="1276" w:type="dxa"/>
            <w:vAlign w:val="center"/>
          </w:tcPr>
          <w:p w14:paraId="61F5A897" w14:textId="77777777" w:rsidR="00AF0BAF" w:rsidRDefault="00AF0BAF" w:rsidP="00AF0BAF">
            <w:pPr>
              <w:jc w:val="center"/>
            </w:pPr>
            <w:r>
              <w:t>35.000</w:t>
            </w:r>
          </w:p>
        </w:tc>
      </w:tr>
      <w:tr w:rsidR="00AF0BAF" w14:paraId="5950E977" w14:textId="77777777" w:rsidTr="00AF0BAF">
        <w:trPr>
          <w:trHeight w:val="580"/>
        </w:trPr>
        <w:tc>
          <w:tcPr>
            <w:tcW w:w="2547" w:type="dxa"/>
            <w:vAlign w:val="center"/>
          </w:tcPr>
          <w:p w14:paraId="59E77A25" w14:textId="77777777" w:rsidR="00AF0BAF" w:rsidRDefault="00AF0BAF" w:rsidP="00AF0BAF">
            <w:r>
              <w:t>Klimabroen</w:t>
            </w:r>
          </w:p>
        </w:tc>
        <w:tc>
          <w:tcPr>
            <w:tcW w:w="1276" w:type="dxa"/>
            <w:vAlign w:val="center"/>
          </w:tcPr>
          <w:p w14:paraId="2045CA2A" w14:textId="77777777" w:rsidR="00AF0BAF" w:rsidRDefault="00AF0BAF" w:rsidP="00AF0BAF">
            <w:pPr>
              <w:jc w:val="center"/>
            </w:pPr>
            <w:r>
              <w:t>161.200</w:t>
            </w:r>
          </w:p>
        </w:tc>
        <w:tc>
          <w:tcPr>
            <w:tcW w:w="1161" w:type="dxa"/>
            <w:vAlign w:val="center"/>
          </w:tcPr>
          <w:p w14:paraId="3069763D" w14:textId="77777777" w:rsidR="00AF0BAF" w:rsidRDefault="00AF0BAF" w:rsidP="00AF0BAF">
            <w:pPr>
              <w:jc w:val="center"/>
            </w:pPr>
            <w:r>
              <w:t>21.600</w:t>
            </w:r>
          </w:p>
        </w:tc>
        <w:tc>
          <w:tcPr>
            <w:tcW w:w="1248" w:type="dxa"/>
            <w:vAlign w:val="center"/>
          </w:tcPr>
          <w:p w14:paraId="58E9D8DA" w14:textId="77777777" w:rsidR="00AF0BAF" w:rsidRDefault="00AF0BAF" w:rsidP="00AF0BAF">
            <w:pPr>
              <w:jc w:val="center"/>
            </w:pPr>
            <w:r>
              <w:t>23.600</w:t>
            </w:r>
          </w:p>
        </w:tc>
        <w:tc>
          <w:tcPr>
            <w:tcW w:w="1276" w:type="dxa"/>
            <w:vAlign w:val="center"/>
          </w:tcPr>
          <w:p w14:paraId="1E31031B" w14:textId="77777777" w:rsidR="00AF0BAF" w:rsidRDefault="00AF0BAF" w:rsidP="00AF0BAF">
            <w:pPr>
              <w:jc w:val="center"/>
            </w:pPr>
            <w:r>
              <w:t>25.600</w:t>
            </w:r>
          </w:p>
        </w:tc>
      </w:tr>
      <w:tr w:rsidR="00AF0BAF" w14:paraId="27806D11" w14:textId="77777777" w:rsidTr="00AF0BAF">
        <w:trPr>
          <w:trHeight w:val="580"/>
        </w:trPr>
        <w:tc>
          <w:tcPr>
            <w:tcW w:w="2547" w:type="dxa"/>
            <w:vAlign w:val="center"/>
          </w:tcPr>
          <w:p w14:paraId="10195F16" w14:textId="77777777" w:rsidR="00AF0BAF" w:rsidRDefault="00AF0BAF" w:rsidP="00AF0BAF">
            <w:r>
              <w:t>P- Hus Brotoften</w:t>
            </w:r>
          </w:p>
        </w:tc>
        <w:tc>
          <w:tcPr>
            <w:tcW w:w="1276" w:type="dxa"/>
            <w:vAlign w:val="center"/>
          </w:tcPr>
          <w:p w14:paraId="38619533" w14:textId="77777777" w:rsidR="00AF0BAF" w:rsidRDefault="00AF0BAF" w:rsidP="00AF0BAF">
            <w:pPr>
              <w:jc w:val="center"/>
            </w:pPr>
          </w:p>
        </w:tc>
        <w:tc>
          <w:tcPr>
            <w:tcW w:w="1161" w:type="dxa"/>
            <w:vAlign w:val="center"/>
          </w:tcPr>
          <w:p w14:paraId="12A5A6F0" w14:textId="77777777" w:rsidR="00AF0BAF" w:rsidRDefault="00AF0BAF" w:rsidP="00AF0BAF">
            <w:pPr>
              <w:jc w:val="center"/>
            </w:pPr>
          </w:p>
        </w:tc>
        <w:tc>
          <w:tcPr>
            <w:tcW w:w="1248" w:type="dxa"/>
            <w:vAlign w:val="center"/>
          </w:tcPr>
          <w:p w14:paraId="7801FDC1" w14:textId="77777777" w:rsidR="00AF0BAF" w:rsidRDefault="00AF0BAF" w:rsidP="00AF0BAF">
            <w:pPr>
              <w:jc w:val="center"/>
            </w:pPr>
            <w:r>
              <w:t>28.800</w:t>
            </w:r>
          </w:p>
        </w:tc>
        <w:tc>
          <w:tcPr>
            <w:tcW w:w="1276" w:type="dxa"/>
            <w:vAlign w:val="center"/>
          </w:tcPr>
          <w:p w14:paraId="7F70DAA2" w14:textId="77777777" w:rsidR="00AF0BAF" w:rsidRDefault="00AF0BAF" w:rsidP="00AF0BAF">
            <w:pPr>
              <w:jc w:val="center"/>
            </w:pPr>
          </w:p>
        </w:tc>
      </w:tr>
      <w:tr w:rsidR="00AF0BAF" w14:paraId="516E64CE" w14:textId="77777777" w:rsidTr="00AF0BAF">
        <w:trPr>
          <w:trHeight w:val="580"/>
        </w:trPr>
        <w:tc>
          <w:tcPr>
            <w:tcW w:w="2547" w:type="dxa"/>
            <w:vAlign w:val="center"/>
          </w:tcPr>
          <w:p w14:paraId="04E4F487" w14:textId="77777777" w:rsidR="00AF0BAF" w:rsidRPr="00AF0BAF" w:rsidRDefault="00AF0BAF" w:rsidP="00AF0BAF">
            <w:r w:rsidRPr="00AF0BAF">
              <w:t>I alt</w:t>
            </w:r>
          </w:p>
        </w:tc>
        <w:tc>
          <w:tcPr>
            <w:tcW w:w="1276" w:type="dxa"/>
            <w:vAlign w:val="center"/>
          </w:tcPr>
          <w:p w14:paraId="5E85A03B" w14:textId="532D7E43" w:rsidR="00AF0BAF" w:rsidRPr="00AF0BAF" w:rsidRDefault="00AF0BAF" w:rsidP="00AF0BAF">
            <w:pPr>
              <w:jc w:val="center"/>
            </w:pPr>
            <w:r w:rsidRPr="004730E4">
              <w:t>21</w:t>
            </w:r>
            <w:r w:rsidR="004730E4" w:rsidRPr="004730E4">
              <w:t>7</w:t>
            </w:r>
            <w:r w:rsidR="004730E4">
              <w:t>.533</w:t>
            </w:r>
          </w:p>
        </w:tc>
        <w:tc>
          <w:tcPr>
            <w:tcW w:w="1161" w:type="dxa"/>
            <w:vAlign w:val="center"/>
          </w:tcPr>
          <w:p w14:paraId="4760D252" w14:textId="77777777" w:rsidR="00AF0BAF" w:rsidRPr="00AF0BAF" w:rsidRDefault="00AF0BAF" w:rsidP="00AF0BAF">
            <w:pPr>
              <w:jc w:val="center"/>
            </w:pPr>
            <w:r w:rsidRPr="00AF0BAF">
              <w:t>124.063</w:t>
            </w:r>
          </w:p>
        </w:tc>
        <w:tc>
          <w:tcPr>
            <w:tcW w:w="1248" w:type="dxa"/>
            <w:vAlign w:val="center"/>
          </w:tcPr>
          <w:p w14:paraId="68717A4A" w14:textId="42980EBD" w:rsidR="00AF0BAF" w:rsidRPr="00AF0BAF" w:rsidRDefault="00AF0BAF" w:rsidP="00AF0BAF">
            <w:pPr>
              <w:jc w:val="center"/>
            </w:pPr>
            <w:r w:rsidRPr="004730E4">
              <w:t>154</w:t>
            </w:r>
            <w:r w:rsidRPr="00AF0BAF">
              <w:t>.86</w:t>
            </w:r>
            <w:r w:rsidR="004730E4">
              <w:t>1</w:t>
            </w:r>
          </w:p>
        </w:tc>
        <w:tc>
          <w:tcPr>
            <w:tcW w:w="1276" w:type="dxa"/>
            <w:vAlign w:val="center"/>
          </w:tcPr>
          <w:p w14:paraId="646D554D" w14:textId="15A05FCB" w:rsidR="00AF0BAF" w:rsidRPr="00AF0BAF" w:rsidRDefault="00AF0BAF" w:rsidP="00AF0BAF">
            <w:pPr>
              <w:jc w:val="center"/>
            </w:pPr>
            <w:r w:rsidRPr="004730E4">
              <w:t>128</w:t>
            </w:r>
            <w:r w:rsidRPr="00AF0BAF">
              <w:t>.06</w:t>
            </w:r>
            <w:r w:rsidR="004730E4">
              <w:t>2</w:t>
            </w:r>
          </w:p>
        </w:tc>
      </w:tr>
    </w:tbl>
    <w:p w14:paraId="12523E6A" w14:textId="4BA74F01" w:rsidR="00AF0BAF" w:rsidRPr="00AF0BAF" w:rsidRDefault="00AF0BAF" w:rsidP="00AF0BAF">
      <w:pPr>
        <w:rPr>
          <w:b/>
          <w:bCs/>
        </w:rPr>
      </w:pPr>
      <w:r w:rsidRPr="00AF0BAF">
        <w:rPr>
          <w:b/>
          <w:bCs/>
        </w:rPr>
        <w:t xml:space="preserve">Tabel </w:t>
      </w:r>
      <w:r w:rsidR="00672FFA">
        <w:rPr>
          <w:b/>
          <w:bCs/>
        </w:rPr>
        <w:t>E</w:t>
      </w:r>
      <w:r w:rsidRPr="00AF0BAF">
        <w:rPr>
          <w:b/>
          <w:bCs/>
        </w:rPr>
        <w:t>kstra: Vigtigste finansieringskilder i Østbro-budgetforslaget</w:t>
      </w:r>
    </w:p>
    <w:p w14:paraId="1217FECF" w14:textId="77777777" w:rsidR="00AF0BAF" w:rsidRDefault="00AF0BAF" w:rsidP="00B065E4"/>
    <w:p w14:paraId="05B8AC6E" w14:textId="33E5B890" w:rsidR="00C4131F" w:rsidRDefault="00C4131F" w:rsidP="00B065E4">
      <w:r>
        <w:t xml:space="preserve">Der laves ikke egentlig analyse af </w:t>
      </w:r>
      <w:r w:rsidR="00B24143">
        <w:t>Østbro</w:t>
      </w:r>
      <w:r w:rsidR="003C15BE">
        <w:t>-</w:t>
      </w:r>
      <w:r>
        <w:t>listens pengefremskaffelse</w:t>
      </w:r>
      <w:r w:rsidR="008F1BBB">
        <w:t>/finansiering</w:t>
      </w:r>
      <w:r>
        <w:t xml:space="preserve">. I stedet for </w:t>
      </w:r>
      <w:r w:rsidR="0004168C">
        <w:t>op</w:t>
      </w:r>
      <w:r>
        <w:t>stille</w:t>
      </w:r>
      <w:r w:rsidR="0004168C">
        <w:t>s</w:t>
      </w:r>
      <w:r>
        <w:t xml:space="preserve"> </w:t>
      </w:r>
      <w:r w:rsidR="003C15BE">
        <w:t>budget-</w:t>
      </w:r>
      <w:r>
        <w:t>spørgsmål</w:t>
      </w:r>
      <w:r w:rsidR="003C15BE">
        <w:t>,</w:t>
      </w:r>
      <w:r w:rsidR="0004168C">
        <w:t xml:space="preserve"> som </w:t>
      </w:r>
      <w:r w:rsidR="00E0310E">
        <w:t>læseren</w:t>
      </w:r>
      <w:r w:rsidR="00B24143">
        <w:t>/borgerne i Randers kommune</w:t>
      </w:r>
      <w:r>
        <w:t xml:space="preserve"> med god ret kan</w:t>
      </w:r>
      <w:r w:rsidR="0004168C">
        <w:t xml:space="preserve"> stille til</w:t>
      </w:r>
      <w:r w:rsidR="00A904AB">
        <w:t xml:space="preserve"> byrådsmedlem,</w:t>
      </w:r>
      <w:r w:rsidR="0004168C">
        <w:t xml:space="preserve"> </w:t>
      </w:r>
      <w:r>
        <w:t xml:space="preserve">listefører og </w:t>
      </w:r>
      <w:r w:rsidR="00B24143">
        <w:t>erhvervsmand/</w:t>
      </w:r>
      <w:r w:rsidR="00416290">
        <w:t xml:space="preserve">selvstændig </w:t>
      </w:r>
      <w:r>
        <w:t xml:space="preserve">ejendomsudvikler </w:t>
      </w:r>
      <w:r w:rsidR="00A87748">
        <w:t xml:space="preserve">(som </w:t>
      </w:r>
      <w:r w:rsidR="00B24143">
        <w:t>EBA jævnligt</w:t>
      </w:r>
      <w:r w:rsidR="00A87748">
        <w:t xml:space="preserve"> </w:t>
      </w:r>
      <w:r w:rsidR="00B24143">
        <w:t>benævner sig selv i</w:t>
      </w:r>
      <w:r w:rsidR="00A87748">
        <w:t xml:space="preserve"> byrådssalen!) </w:t>
      </w:r>
      <w:r>
        <w:t>Erik Bo Andersen</w:t>
      </w:r>
      <w:r w:rsidR="00B05B64">
        <w:t xml:space="preserve"> (EBA)</w:t>
      </w:r>
      <w:r>
        <w:t>:</w:t>
      </w:r>
    </w:p>
    <w:p w14:paraId="19B3B434" w14:textId="1D5004E2" w:rsidR="008F1BBB" w:rsidRDefault="00C4131F" w:rsidP="008F1BBB">
      <w:pPr>
        <w:pStyle w:val="Listeafsnit"/>
        <w:numPr>
          <w:ilvl w:val="0"/>
          <w:numId w:val="8"/>
        </w:numPr>
      </w:pPr>
      <w:r>
        <w:t xml:space="preserve">Kan </w:t>
      </w:r>
      <w:r w:rsidR="00C705A9">
        <w:t>Randers kommune</w:t>
      </w:r>
      <w:r w:rsidR="00E0310E">
        <w:t xml:space="preserve"> realistisk set</w:t>
      </w:r>
      <w:r>
        <w:t xml:space="preserve"> spare </w:t>
      </w:r>
      <w:r w:rsidR="00E0310E">
        <w:t>mere end</w:t>
      </w:r>
      <w:r>
        <w:t xml:space="preserve"> hundrede ledelsesstillinger</w:t>
      </w:r>
      <w:r w:rsidR="00E0310E">
        <w:t xml:space="preserve"> inden der er gået to år</w:t>
      </w:r>
      <w:r w:rsidR="0004168C">
        <w:t xml:space="preserve">… </w:t>
      </w:r>
      <w:r>
        <w:t xml:space="preserve">og hvor </w:t>
      </w:r>
      <w:r w:rsidR="00E0310E">
        <w:t>skal de mange lederstillinger findes</w:t>
      </w:r>
      <w:r>
        <w:t>?</w:t>
      </w:r>
      <w:r w:rsidR="008F1BBB" w:rsidRPr="008F1BBB">
        <w:t xml:space="preserve"> </w:t>
      </w:r>
    </w:p>
    <w:p w14:paraId="0389519C" w14:textId="78590E7C" w:rsidR="006B2C3E" w:rsidRDefault="006B2C3E" w:rsidP="006B2C3E">
      <w:pPr>
        <w:pStyle w:val="Listeafsnit"/>
        <w:numPr>
          <w:ilvl w:val="0"/>
          <w:numId w:val="8"/>
        </w:numPr>
      </w:pPr>
      <w:r>
        <w:t xml:space="preserve">Østbroens </w:t>
      </w:r>
      <w:r w:rsidR="000F461C">
        <w:t>vigtigste</w:t>
      </w:r>
      <w:r>
        <w:t xml:space="preserve"> finansieringskilder – jf. </w:t>
      </w:r>
      <w:r w:rsidR="00F729C2">
        <w:t xml:space="preserve">punkterne </w:t>
      </w:r>
      <w:r>
        <w:t>3 til og med 9</w:t>
      </w:r>
      <w:r w:rsidR="00F729C2">
        <w:t xml:space="preserve"> nedenstående</w:t>
      </w:r>
      <w:r>
        <w:t xml:space="preserve"> - findes især ved </w:t>
      </w:r>
      <w:r w:rsidR="00C705A9">
        <w:t xml:space="preserve">diverse </w:t>
      </w:r>
      <w:r>
        <w:t xml:space="preserve">anlægsprojekter droppes – altså besparelser, der kun kan foretages en gang. Hvordan vil Østbroen formå at fastholde nuværende velfærd fra år 2029 og tiden herefter (fra 2029 vil der jo </w:t>
      </w:r>
      <w:r w:rsidR="00B05B64">
        <w:t xml:space="preserve">slet slet </w:t>
      </w:r>
      <w:r>
        <w:t>ikke være muligheder at hente trecifrede million beløb af ”anlægs-vejen”</w:t>
      </w:r>
      <w:r w:rsidR="00C705A9">
        <w:t>;</w:t>
      </w:r>
      <w:r>
        <w:t xml:space="preserve"> hvis vi her forudsætter, at det var bro-listens budget 2025 – 2028, som Randers byråd vedtog ved 2. behandlingen den 10. oktober!).</w:t>
      </w:r>
    </w:p>
    <w:p w14:paraId="762F8FFC" w14:textId="10294D09" w:rsidR="008F1BBB" w:rsidRDefault="008F1BBB" w:rsidP="00000270">
      <w:pPr>
        <w:pStyle w:val="Listeafsnit"/>
        <w:numPr>
          <w:ilvl w:val="0"/>
          <w:numId w:val="8"/>
        </w:numPr>
      </w:pPr>
      <w:r>
        <w:t xml:space="preserve">Østbroen </w:t>
      </w:r>
      <w:r w:rsidR="00F729C2">
        <w:t>budgetterer med</w:t>
      </w:r>
      <w:r>
        <w:t xml:space="preserve"> </w:t>
      </w:r>
      <w:r w:rsidR="00F729C2">
        <w:t>at sælge</w:t>
      </w:r>
      <w:r>
        <w:t xml:space="preserve"> for i alt 122,5 millioner kroner kommunale ejendomme og bygninger… inden vi kommer til år 2028 – altså på</w:t>
      </w:r>
      <w:r w:rsidR="00000270">
        <w:t xml:space="preserve"> ca. </w:t>
      </w:r>
      <w:r>
        <w:t xml:space="preserve"> tre år. </w:t>
      </w:r>
      <w:r>
        <w:br/>
        <w:t>- Hvilke kommunale ejendomme skal sælges, og er det realistisk in</w:t>
      </w:r>
      <w:r w:rsidR="00E74B95">
        <w:t xml:space="preserve">denfor </w:t>
      </w:r>
      <w:r>
        <w:t xml:space="preserve">for </w:t>
      </w:r>
      <w:r w:rsidR="00000270">
        <w:t xml:space="preserve">ca. </w:t>
      </w:r>
      <w:r>
        <w:t>tre år?</w:t>
      </w:r>
      <w:r>
        <w:br/>
        <w:t xml:space="preserve">- </w:t>
      </w:r>
      <w:r w:rsidR="00000270">
        <w:t>H</w:t>
      </w:r>
      <w:r>
        <w:t xml:space="preserve">vor skal </w:t>
      </w:r>
      <w:r w:rsidR="00E74B95">
        <w:t xml:space="preserve">kommunale </w:t>
      </w:r>
      <w:r>
        <w:t>medarbejdere</w:t>
      </w:r>
      <w:r w:rsidR="00000270">
        <w:t xml:space="preserve"> </w:t>
      </w:r>
      <w:r>
        <w:t>huses</w:t>
      </w:r>
      <w:r w:rsidR="00000270">
        <w:t>,</w:t>
      </w:r>
      <w:r>
        <w:t xml:space="preserve"> </w:t>
      </w:r>
      <w:r w:rsidR="00000270">
        <w:t>når kommunale bygninger sælges</w:t>
      </w:r>
      <w:r>
        <w:t xml:space="preserve"> – og er </w:t>
      </w:r>
      <w:r w:rsidR="00E74B95">
        <w:t>dermed følgende</w:t>
      </w:r>
      <w:r w:rsidR="00000270">
        <w:t xml:space="preserve"> </w:t>
      </w:r>
      <w:r>
        <w:t>huslejer indkalkuleret i Østbrorens budgetforslag?</w:t>
      </w:r>
    </w:p>
    <w:p w14:paraId="2C14FFF5" w14:textId="6F84E215" w:rsidR="00BC43B2" w:rsidRDefault="00C4131F" w:rsidP="00C4131F">
      <w:pPr>
        <w:pStyle w:val="Listeafsnit"/>
        <w:numPr>
          <w:ilvl w:val="0"/>
          <w:numId w:val="8"/>
        </w:numPr>
      </w:pPr>
      <w:r>
        <w:t xml:space="preserve">Flodbyen Randers er </w:t>
      </w:r>
      <w:r w:rsidR="00BC43B2">
        <w:t>det største by-</w:t>
      </w:r>
      <w:r>
        <w:t>udviklingsprojekt</w:t>
      </w:r>
      <w:r w:rsidR="00E0310E">
        <w:t xml:space="preserve"> nogensinde i Kronjylland. Et stort byudviklings-projekt, hvor </w:t>
      </w:r>
      <w:r>
        <w:t xml:space="preserve">Randers </w:t>
      </w:r>
      <w:r w:rsidR="00E0310E">
        <w:t>k</w:t>
      </w:r>
      <w:r>
        <w:t xml:space="preserve">ommune er </w:t>
      </w:r>
      <w:r w:rsidR="00E0310E">
        <w:t>kontraktligt forpligtet</w:t>
      </w:r>
      <w:r>
        <w:t xml:space="preserve"> med eksterne parter – </w:t>
      </w:r>
      <w:r w:rsidR="00BC43B2">
        <w:t xml:space="preserve">gør det ikke </w:t>
      </w:r>
      <w:r w:rsidR="0004168C">
        <w:t xml:space="preserve">Østbroens </w:t>
      </w:r>
      <w:r w:rsidR="00BC43B2">
        <w:t>Flodby</w:t>
      </w:r>
      <w:r w:rsidR="0004168C">
        <w:t>-</w:t>
      </w:r>
      <w:r w:rsidR="00BC43B2">
        <w:t xml:space="preserve">besparelser til bluff – </w:t>
      </w:r>
      <w:r w:rsidR="00672FFA">
        <w:t xml:space="preserve">en </w:t>
      </w:r>
      <w:r w:rsidR="00BC43B2">
        <w:t xml:space="preserve">ikke realistisk </w:t>
      </w:r>
      <w:r w:rsidR="00672FFA">
        <w:t>indtægts-</w:t>
      </w:r>
      <w:r w:rsidR="00BC43B2">
        <w:t>mulighed?</w:t>
      </w:r>
    </w:p>
    <w:p w14:paraId="44DE3D2D" w14:textId="2115589D" w:rsidR="00BC43B2" w:rsidRDefault="00BC43B2" w:rsidP="00C4131F">
      <w:pPr>
        <w:pStyle w:val="Listeafsnit"/>
        <w:numPr>
          <w:ilvl w:val="0"/>
          <w:numId w:val="8"/>
        </w:numPr>
      </w:pPr>
      <w:r>
        <w:t xml:space="preserve">Er Østbroen imod </w:t>
      </w:r>
      <w:r w:rsidR="00672FFA">
        <w:t xml:space="preserve">virkelig </w:t>
      </w:r>
      <w:r>
        <w:t xml:space="preserve">store </w:t>
      </w:r>
      <w:r w:rsidR="00B24143">
        <w:t xml:space="preserve">visionære </w:t>
      </w:r>
      <w:r>
        <w:t>udviklingsprojekter i Randers kommune</w:t>
      </w:r>
      <w:r w:rsidR="00C705A9">
        <w:t>,</w:t>
      </w:r>
      <w:r w:rsidR="00F729C2">
        <w:t xml:space="preserve"> hvor målgruppen er borgere med høje indtægter? Altså er Østbroen</w:t>
      </w:r>
      <w:r>
        <w:t xml:space="preserve"> </w:t>
      </w:r>
      <w:r w:rsidR="00E0310E">
        <w:t>imod</w:t>
      </w:r>
      <w:r w:rsidR="00C705A9">
        <w:t>,</w:t>
      </w:r>
      <w:r>
        <w:t xml:space="preserve"> </w:t>
      </w:r>
      <w:r w:rsidR="008F1BBB">
        <w:t xml:space="preserve">at </w:t>
      </w:r>
      <w:r w:rsidR="00F729C2">
        <w:t xml:space="preserve">Randers kommune </w:t>
      </w:r>
      <w:r w:rsidR="00C705A9">
        <w:t xml:space="preserve">på sigt </w:t>
      </w:r>
      <w:r w:rsidR="00F729C2">
        <w:t xml:space="preserve">bliver mere attraktiv for </w:t>
      </w:r>
      <w:r w:rsidR="008F1BBB">
        <w:t xml:space="preserve">flere </w:t>
      </w:r>
      <w:r>
        <w:t xml:space="preserve">borgere </w:t>
      </w:r>
      <w:r w:rsidR="00F729C2">
        <w:t>i de høje indtægtsgrupper</w:t>
      </w:r>
      <w:r>
        <w:t>?</w:t>
      </w:r>
    </w:p>
    <w:p w14:paraId="6B364C54" w14:textId="417B5D48" w:rsidR="00BC43B2" w:rsidRDefault="00BC43B2" w:rsidP="00C4131F">
      <w:pPr>
        <w:pStyle w:val="Listeafsnit"/>
        <w:numPr>
          <w:ilvl w:val="0"/>
          <w:numId w:val="8"/>
        </w:numPr>
      </w:pPr>
      <w:r>
        <w:t>Klimabroen skal sikre bedre transport</w:t>
      </w:r>
      <w:r w:rsidR="008F1BBB">
        <w:t>-flow i Randers by</w:t>
      </w:r>
      <w:r>
        <w:t xml:space="preserve"> </w:t>
      </w:r>
      <w:r w:rsidR="008F1BBB">
        <w:t>til gavn for</w:t>
      </w:r>
      <w:r>
        <w:t xml:space="preserve"> alle kommunens borgere</w:t>
      </w:r>
      <w:r w:rsidR="00B24143">
        <w:t xml:space="preserve"> og besøgende</w:t>
      </w:r>
      <w:r>
        <w:t xml:space="preserve">, </w:t>
      </w:r>
      <w:r w:rsidR="008F1BBB">
        <w:t>samt</w:t>
      </w:r>
      <w:r>
        <w:t xml:space="preserve"> bidrage til at klimasikre Randers midtby mod oversvømmelser</w:t>
      </w:r>
      <w:r w:rsidR="00B24143">
        <w:t>;</w:t>
      </w:r>
      <w:r>
        <w:t xml:space="preserve"> </w:t>
      </w:r>
      <w:r w:rsidR="00672FFA">
        <w:t xml:space="preserve">oversvømmelser, </w:t>
      </w:r>
      <w:r>
        <w:t xml:space="preserve">som </w:t>
      </w:r>
      <w:r w:rsidR="00DB442C">
        <w:t xml:space="preserve">dem vi har </w:t>
      </w:r>
      <w:r>
        <w:t>set i Vejle og Esbjerg for ikke så læn</w:t>
      </w:r>
      <w:r w:rsidR="00DB442C">
        <w:t>g</w:t>
      </w:r>
      <w:r>
        <w:t>e siden – er det ikke sund fornuft</w:t>
      </w:r>
      <w:r w:rsidR="00B24143">
        <w:t xml:space="preserve"> at gøre</w:t>
      </w:r>
      <w:r w:rsidR="00E0310E">
        <w:t>?</w:t>
      </w:r>
    </w:p>
    <w:p w14:paraId="4D2367C1" w14:textId="052DB013" w:rsidR="00672FFA" w:rsidRDefault="00672FFA" w:rsidP="00C4131F">
      <w:pPr>
        <w:pStyle w:val="Listeafsnit"/>
        <w:numPr>
          <w:ilvl w:val="0"/>
          <w:numId w:val="8"/>
        </w:numPr>
      </w:pPr>
      <w:r>
        <w:t xml:space="preserve">Er det ikke sund fornuft at sammenkoble Randers bys </w:t>
      </w:r>
      <w:r w:rsidR="008F1BBB">
        <w:t xml:space="preserve">massive </w:t>
      </w:r>
      <w:r>
        <w:t>transportudfordringer og klimaudfordringer</w:t>
      </w:r>
      <w:r w:rsidR="008F1BBB">
        <w:t>?...</w:t>
      </w:r>
      <w:r>
        <w:t xml:space="preserve"> og derved skabe en god positiv synergi; også økonomisk for kommunens </w:t>
      </w:r>
      <w:r w:rsidR="006B2C3E">
        <w:t>skatte</w:t>
      </w:r>
      <w:r>
        <w:t>borgere.</w:t>
      </w:r>
    </w:p>
    <w:p w14:paraId="2B63378C" w14:textId="24C2207F" w:rsidR="00BC43B2" w:rsidRDefault="00BC43B2" w:rsidP="00391C82">
      <w:pPr>
        <w:pStyle w:val="Listeafsnit"/>
        <w:numPr>
          <w:ilvl w:val="0"/>
          <w:numId w:val="8"/>
        </w:numPr>
      </w:pPr>
      <w:r>
        <w:t>Randers kommune har underskrevet kontrakt med AP Pension</w:t>
      </w:r>
      <w:r w:rsidR="00A87748">
        <w:t xml:space="preserve"> om udvikling af havnearealerne</w:t>
      </w:r>
      <w:r w:rsidR="00E0310E">
        <w:t>. M</w:t>
      </w:r>
      <w:r>
        <w:t xml:space="preserve">ener brolisten, at det er godt for investorklimaet </w:t>
      </w:r>
      <w:r w:rsidR="00E0310E">
        <w:t>i</w:t>
      </w:r>
      <w:r>
        <w:t xml:space="preserve"> Randers kommune og </w:t>
      </w:r>
      <w:r w:rsidR="00E0310E">
        <w:t xml:space="preserve">for </w:t>
      </w:r>
      <w:r>
        <w:t xml:space="preserve">Randers kommunes </w:t>
      </w:r>
      <w:r w:rsidR="00672FFA">
        <w:lastRenderedPageBreak/>
        <w:t xml:space="preserve">fremtidige </w:t>
      </w:r>
      <w:r>
        <w:t xml:space="preserve">positive udvikling, hvis Randers kommune bryder denne </w:t>
      </w:r>
      <w:r w:rsidR="00391C82">
        <w:t xml:space="preserve">markante </w:t>
      </w:r>
      <w:r>
        <w:t>aftale</w:t>
      </w:r>
      <w:r w:rsidR="00B24143">
        <w:t xml:space="preserve"> med en af de virkelig store investorer </w:t>
      </w:r>
      <w:r w:rsidR="00391C82">
        <w:t xml:space="preserve">i Danmark </w:t>
      </w:r>
      <w:r w:rsidR="00B24143">
        <w:t>inden for byudvikling</w:t>
      </w:r>
      <w:r>
        <w:t>?</w:t>
      </w:r>
      <w:r w:rsidR="0004168C">
        <w:rPr>
          <w:rStyle w:val="Fodnotehenvisning"/>
        </w:rPr>
        <w:footnoteReference w:id="2"/>
      </w:r>
    </w:p>
    <w:p w14:paraId="55342D80" w14:textId="6E0ABBD5" w:rsidR="0015655E" w:rsidRDefault="0008026D" w:rsidP="008F1BBB">
      <w:pPr>
        <w:pStyle w:val="Listeafsnit"/>
        <w:numPr>
          <w:ilvl w:val="0"/>
          <w:numId w:val="8"/>
        </w:numPr>
      </w:pPr>
      <w:r>
        <w:t>AP Pension oplyser</w:t>
      </w:r>
      <w:r w:rsidR="00B24143">
        <w:t xml:space="preserve">, at der er </w:t>
      </w:r>
      <w:r>
        <w:t xml:space="preserve">meget stor interesse </w:t>
      </w:r>
      <w:r w:rsidR="00E74B95">
        <w:t>på</w:t>
      </w:r>
      <w:r>
        <w:t xml:space="preserve"> markedet for at investere og bygge i Flodbyen</w:t>
      </w:r>
      <w:r w:rsidR="00B24143">
        <w:t xml:space="preserve"> Randers, </w:t>
      </w:r>
      <w:r w:rsidR="00C705A9">
        <w:t>bl.a. fordi</w:t>
      </w:r>
      <w:r w:rsidR="00B24143">
        <w:t xml:space="preserve"> </w:t>
      </w:r>
      <w:r w:rsidR="00C341C3">
        <w:t>de store aktører og investorer</w:t>
      </w:r>
      <w:r w:rsidR="00B24143">
        <w:t xml:space="preserve"> </w:t>
      </w:r>
      <w:r w:rsidR="00C341C3">
        <w:t xml:space="preserve">på markedet </w:t>
      </w:r>
      <w:r w:rsidR="00B24143">
        <w:t xml:space="preserve">ser </w:t>
      </w:r>
      <w:r w:rsidR="00C341C3">
        <w:t>Flodbyen</w:t>
      </w:r>
      <w:r w:rsidR="00B24143">
        <w:t xml:space="preserve"> som et af de mest visionære og interessante </w:t>
      </w:r>
      <w:r w:rsidR="00DD3ED7">
        <w:t>byudviklings- og byggeprojekter</w:t>
      </w:r>
      <w:r w:rsidR="00B24143">
        <w:t xml:space="preserve"> i Danmark</w:t>
      </w:r>
      <w:r w:rsidR="006B2C3E">
        <w:t>. E</w:t>
      </w:r>
      <w:r>
        <w:t xml:space="preserve">r det </w:t>
      </w:r>
      <w:r w:rsidR="00DD3ED7">
        <w:t>s</w:t>
      </w:r>
      <w:r>
        <w:t xml:space="preserve">und fornuft at nedlægge </w:t>
      </w:r>
      <w:r w:rsidR="00C705A9">
        <w:t xml:space="preserve">et så </w:t>
      </w:r>
      <w:r w:rsidR="00AF594F">
        <w:t xml:space="preserve">velanset og meget </w:t>
      </w:r>
      <w:r w:rsidR="006B2C3E">
        <w:t xml:space="preserve">lovende </w:t>
      </w:r>
      <w:r>
        <w:t>Flodby-projekt</w:t>
      </w:r>
      <w:r w:rsidR="00391C82">
        <w:t>?</w:t>
      </w:r>
      <w:r>
        <w:t xml:space="preserve"> – </w:t>
      </w:r>
      <w:r w:rsidR="00A74C7A">
        <w:t xml:space="preserve">essentielt at erindre, </w:t>
      </w:r>
      <w:r w:rsidR="006B2C3E">
        <w:t xml:space="preserve">at det </w:t>
      </w:r>
      <w:r>
        <w:t xml:space="preserve">er et 40 års </w:t>
      </w:r>
      <w:r w:rsidR="00E74B95">
        <w:t>anlægs</w:t>
      </w:r>
      <w:r>
        <w:t>projekt</w:t>
      </w:r>
      <w:r w:rsidR="00A87748">
        <w:t xml:space="preserve">, hvor der </w:t>
      </w:r>
      <w:r w:rsidR="00DD3ED7">
        <w:t xml:space="preserve">kan </w:t>
      </w:r>
      <w:r w:rsidR="00B24143">
        <w:t>f</w:t>
      </w:r>
      <w:r w:rsidR="00A87748">
        <w:t xml:space="preserve">orventes at blive investeret i byudvikling på op til 2. milliarder </w:t>
      </w:r>
      <w:r w:rsidR="00391C82">
        <w:t>nutids-kroner!</w:t>
      </w:r>
    </w:p>
    <w:p w14:paraId="47276122" w14:textId="3B8F1502" w:rsidR="0071267E" w:rsidRDefault="00867BE6" w:rsidP="00AF594F">
      <w:pPr>
        <w:pStyle w:val="Listeafsnit"/>
        <w:numPr>
          <w:ilvl w:val="0"/>
          <w:numId w:val="8"/>
        </w:numPr>
      </w:pPr>
      <w:r>
        <w:t>Så</w:t>
      </w:r>
      <w:r w:rsidR="00DB442C">
        <w:t xml:space="preserve"> er det o</w:t>
      </w:r>
      <w:r w:rsidR="0015655E">
        <w:t>p til læser</w:t>
      </w:r>
      <w:r w:rsidR="00DB442C">
        <w:t>en selv</w:t>
      </w:r>
      <w:r w:rsidR="0015655E">
        <w:t xml:space="preserve"> at udtænke flere spørgsmål til </w:t>
      </w:r>
      <w:r>
        <w:t xml:space="preserve">byrådsmedlem og </w:t>
      </w:r>
      <w:r w:rsidR="00416290">
        <w:t>selvstændig</w:t>
      </w:r>
      <w:r>
        <w:t xml:space="preserve"> ejendoms udvikler </w:t>
      </w:r>
      <w:r w:rsidR="0015655E">
        <w:t>Erik Bo Andersen og Østbroen</w:t>
      </w:r>
      <w:r w:rsidR="00AF594F">
        <w:t>s bagland. Flere kritiske spørgsmål kan helt sikkert stilles</w:t>
      </w:r>
      <w:r w:rsidR="00E74B95">
        <w:t xml:space="preserve">… </w:t>
      </w:r>
    </w:p>
    <w:p w14:paraId="3F89C638" w14:textId="77777777" w:rsidR="00AF594F" w:rsidRDefault="00AF594F" w:rsidP="0071267E">
      <w:pPr>
        <w:pStyle w:val="Listeafsnit"/>
      </w:pPr>
    </w:p>
    <w:p w14:paraId="45B98AB0" w14:textId="15282114" w:rsidR="004662D6" w:rsidRDefault="0071267E" w:rsidP="0071267E">
      <w:pPr>
        <w:pStyle w:val="Listeafsnit"/>
      </w:pPr>
      <w:r>
        <w:t>God dag til dig der læste dette efterskriv.</w:t>
      </w:r>
    </w:p>
    <w:p w14:paraId="79CEBA34" w14:textId="77777777" w:rsidR="004662D6" w:rsidRDefault="004662D6" w:rsidP="0071267E">
      <w:pPr>
        <w:pStyle w:val="Listeafsnit"/>
      </w:pPr>
    </w:p>
    <w:p w14:paraId="400C26C6" w14:textId="77777777" w:rsidR="004662D6" w:rsidRDefault="004662D6" w:rsidP="0071267E">
      <w:pPr>
        <w:pStyle w:val="Listeafsnit"/>
      </w:pPr>
      <w:r>
        <w:t>Radikale Venstre</w:t>
      </w:r>
      <w:r>
        <w:br/>
        <w:t>Randers Kommune</w:t>
      </w:r>
    </w:p>
    <w:p w14:paraId="3D4C44C2" w14:textId="36136324" w:rsidR="00C4131F" w:rsidRDefault="00C4131F" w:rsidP="004662D6">
      <w:r>
        <w:br/>
      </w:r>
    </w:p>
    <w:p w14:paraId="5D711519" w14:textId="77777777" w:rsidR="00C4131F" w:rsidRDefault="00C4131F" w:rsidP="00B065E4"/>
    <w:sectPr w:rsidR="00C4131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0A312" w14:textId="77777777" w:rsidR="005F4C69" w:rsidRDefault="005F4C69" w:rsidP="00E46339">
      <w:pPr>
        <w:spacing w:after="0" w:line="240" w:lineRule="auto"/>
      </w:pPr>
      <w:r>
        <w:separator/>
      </w:r>
    </w:p>
  </w:endnote>
  <w:endnote w:type="continuationSeparator" w:id="0">
    <w:p w14:paraId="488564B8" w14:textId="77777777" w:rsidR="005F4C69" w:rsidRDefault="005F4C69" w:rsidP="00E46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57646" w14:textId="77777777" w:rsidR="005F4C69" w:rsidRDefault="005F4C69" w:rsidP="00E46339">
      <w:pPr>
        <w:spacing w:after="0" w:line="240" w:lineRule="auto"/>
      </w:pPr>
      <w:r>
        <w:separator/>
      </w:r>
    </w:p>
  </w:footnote>
  <w:footnote w:type="continuationSeparator" w:id="0">
    <w:p w14:paraId="31519955" w14:textId="77777777" w:rsidR="005F4C69" w:rsidRDefault="005F4C69" w:rsidP="00E46339">
      <w:pPr>
        <w:spacing w:after="0" w:line="240" w:lineRule="auto"/>
      </w:pPr>
      <w:r>
        <w:continuationSeparator/>
      </w:r>
    </w:p>
  </w:footnote>
  <w:footnote w:id="1">
    <w:p w14:paraId="71BFC13B" w14:textId="49035E94" w:rsidR="00175FDD" w:rsidRDefault="00175FDD">
      <w:pPr>
        <w:pStyle w:val="Fodnotetekst"/>
      </w:pPr>
      <w:r>
        <w:rPr>
          <w:rStyle w:val="Fodnotehenvisning"/>
        </w:rPr>
        <w:footnoteRef/>
      </w:r>
      <w:r>
        <w:t xml:space="preserve"> Tal i tabeller er beregnet sådan, at i beløbet </w:t>
      </w:r>
      <w:r w:rsidR="00125C35">
        <w:t xml:space="preserve">i en given post </w:t>
      </w:r>
      <w:r w:rsidR="00F51860">
        <w:t xml:space="preserve">fratrækkes forligskredsens beløb, hvis </w:t>
      </w:r>
      <w:r w:rsidR="00DD6587">
        <w:t>forligskredsen også</w:t>
      </w:r>
      <w:r w:rsidR="00F51860">
        <w:t xml:space="preserve"> har budgetteret </w:t>
      </w:r>
      <w:r w:rsidR="00DD6587">
        <w:t xml:space="preserve">beløb </w:t>
      </w:r>
      <w:r w:rsidR="00F51860">
        <w:t xml:space="preserve">på posten – </w:t>
      </w:r>
      <w:r w:rsidR="00125C35">
        <w:t xml:space="preserve">f.eks. </w:t>
      </w:r>
      <w:r w:rsidR="00F51860">
        <w:t>er det gjort ved ”ekstraordinært finansieringstilskud”.</w:t>
      </w:r>
    </w:p>
  </w:footnote>
  <w:footnote w:id="2">
    <w:p w14:paraId="3844759A" w14:textId="20C13E30" w:rsidR="0004168C" w:rsidRDefault="0004168C">
      <w:pPr>
        <w:pStyle w:val="Fodnotetekst"/>
      </w:pPr>
      <w:r>
        <w:rPr>
          <w:rStyle w:val="Fodnotehenvisning"/>
        </w:rPr>
        <w:footnoteRef/>
      </w:r>
      <w:r>
        <w:t xml:space="preserve"> I Sporbyen har en attraktiv investor trukket sig grundet politiske signaler, og </w:t>
      </w:r>
      <w:r w:rsidR="003A37D7">
        <w:t>indikerer</w:t>
      </w:r>
      <w:r>
        <w:t xml:space="preserve"> at for attraktive investorer er investeringsklima og politisk klima vigtige parametre</w:t>
      </w:r>
      <w:r w:rsidR="003A37D7">
        <w:t xml:space="preserve">, </w:t>
      </w:r>
      <w:r>
        <w:t>når de</w:t>
      </w:r>
      <w:r w:rsidR="003A37D7">
        <w:t xml:space="preserve"> store investorer</w:t>
      </w:r>
      <w:r>
        <w:t xml:space="preserve"> planlægger og beslutter deres investerings-porteføljer.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0CA"/>
    <w:multiLevelType w:val="hybridMultilevel"/>
    <w:tmpl w:val="FB7674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25BF"/>
    <w:multiLevelType w:val="hybridMultilevel"/>
    <w:tmpl w:val="B09E2F8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47390"/>
    <w:multiLevelType w:val="hybridMultilevel"/>
    <w:tmpl w:val="73DC1802"/>
    <w:lvl w:ilvl="0" w:tplc="DE0E3C86">
      <w:start w:val="51"/>
      <w:numFmt w:val="bullet"/>
      <w:lvlText w:val=""/>
      <w:lvlJc w:val="left"/>
      <w:pPr>
        <w:ind w:left="159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" w15:restartNumberingAfterBreak="0">
    <w:nsid w:val="19421EF6"/>
    <w:multiLevelType w:val="hybridMultilevel"/>
    <w:tmpl w:val="651409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E25B0"/>
    <w:multiLevelType w:val="hybridMultilevel"/>
    <w:tmpl w:val="D602AB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32545"/>
    <w:multiLevelType w:val="hybridMultilevel"/>
    <w:tmpl w:val="FA7CEB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E6872"/>
    <w:multiLevelType w:val="hybridMultilevel"/>
    <w:tmpl w:val="1CCC09E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56F6E"/>
    <w:multiLevelType w:val="hybridMultilevel"/>
    <w:tmpl w:val="472832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222339">
    <w:abstractNumId w:val="7"/>
  </w:num>
  <w:num w:numId="2" w16cid:durableId="749736770">
    <w:abstractNumId w:val="5"/>
  </w:num>
  <w:num w:numId="3" w16cid:durableId="645817303">
    <w:abstractNumId w:val="2"/>
  </w:num>
  <w:num w:numId="4" w16cid:durableId="277445866">
    <w:abstractNumId w:val="0"/>
  </w:num>
  <w:num w:numId="5" w16cid:durableId="52655624">
    <w:abstractNumId w:val="4"/>
  </w:num>
  <w:num w:numId="6" w16cid:durableId="887882389">
    <w:abstractNumId w:val="3"/>
  </w:num>
  <w:num w:numId="7" w16cid:durableId="266155480">
    <w:abstractNumId w:val="1"/>
  </w:num>
  <w:num w:numId="8" w16cid:durableId="16789251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6F"/>
    <w:rsid w:val="00000197"/>
    <w:rsid w:val="00000270"/>
    <w:rsid w:val="00000A65"/>
    <w:rsid w:val="00013EE4"/>
    <w:rsid w:val="00014A85"/>
    <w:rsid w:val="0001681A"/>
    <w:rsid w:val="00026A2F"/>
    <w:rsid w:val="00030C79"/>
    <w:rsid w:val="000318D3"/>
    <w:rsid w:val="00033290"/>
    <w:rsid w:val="0004168C"/>
    <w:rsid w:val="00047A17"/>
    <w:rsid w:val="00054019"/>
    <w:rsid w:val="00060035"/>
    <w:rsid w:val="000709EE"/>
    <w:rsid w:val="000752EA"/>
    <w:rsid w:val="00075422"/>
    <w:rsid w:val="00075972"/>
    <w:rsid w:val="00077EDE"/>
    <w:rsid w:val="0008026D"/>
    <w:rsid w:val="00081152"/>
    <w:rsid w:val="000936E1"/>
    <w:rsid w:val="00094788"/>
    <w:rsid w:val="000A07B0"/>
    <w:rsid w:val="000A444D"/>
    <w:rsid w:val="000B2376"/>
    <w:rsid w:val="000B40A9"/>
    <w:rsid w:val="000B4FCD"/>
    <w:rsid w:val="000C79DD"/>
    <w:rsid w:val="000D2EDD"/>
    <w:rsid w:val="000F1719"/>
    <w:rsid w:val="000F461C"/>
    <w:rsid w:val="00103B77"/>
    <w:rsid w:val="00112C5A"/>
    <w:rsid w:val="00121A97"/>
    <w:rsid w:val="00125C35"/>
    <w:rsid w:val="001400D7"/>
    <w:rsid w:val="00144259"/>
    <w:rsid w:val="0015655E"/>
    <w:rsid w:val="0017025C"/>
    <w:rsid w:val="00170FC7"/>
    <w:rsid w:val="00172FC1"/>
    <w:rsid w:val="0017435B"/>
    <w:rsid w:val="00175FDD"/>
    <w:rsid w:val="001769D8"/>
    <w:rsid w:val="00186617"/>
    <w:rsid w:val="001950E6"/>
    <w:rsid w:val="001A1E9F"/>
    <w:rsid w:val="001A61D9"/>
    <w:rsid w:val="001A6E07"/>
    <w:rsid w:val="001C292F"/>
    <w:rsid w:val="001C3517"/>
    <w:rsid w:val="001E176A"/>
    <w:rsid w:val="001E25FB"/>
    <w:rsid w:val="001F5917"/>
    <w:rsid w:val="001F5BFD"/>
    <w:rsid w:val="002173A9"/>
    <w:rsid w:val="00220F62"/>
    <w:rsid w:val="00231828"/>
    <w:rsid w:val="00237EC8"/>
    <w:rsid w:val="002437AD"/>
    <w:rsid w:val="00243D7F"/>
    <w:rsid w:val="002514C0"/>
    <w:rsid w:val="00252277"/>
    <w:rsid w:val="002568D0"/>
    <w:rsid w:val="002577C9"/>
    <w:rsid w:val="00263CFD"/>
    <w:rsid w:val="00273389"/>
    <w:rsid w:val="00276090"/>
    <w:rsid w:val="00276922"/>
    <w:rsid w:val="00276DE1"/>
    <w:rsid w:val="00280CE6"/>
    <w:rsid w:val="002911A8"/>
    <w:rsid w:val="0029465E"/>
    <w:rsid w:val="002A187F"/>
    <w:rsid w:val="002A307A"/>
    <w:rsid w:val="002A6252"/>
    <w:rsid w:val="002B06EB"/>
    <w:rsid w:val="002C1AD5"/>
    <w:rsid w:val="002D4B0A"/>
    <w:rsid w:val="002E2883"/>
    <w:rsid w:val="002E43F0"/>
    <w:rsid w:val="002E78DD"/>
    <w:rsid w:val="002F0D0E"/>
    <w:rsid w:val="003310C6"/>
    <w:rsid w:val="00333596"/>
    <w:rsid w:val="00334410"/>
    <w:rsid w:val="0033655E"/>
    <w:rsid w:val="00354EC0"/>
    <w:rsid w:val="00391C82"/>
    <w:rsid w:val="00394A90"/>
    <w:rsid w:val="00395032"/>
    <w:rsid w:val="003A37D7"/>
    <w:rsid w:val="003A392B"/>
    <w:rsid w:val="003B0C7B"/>
    <w:rsid w:val="003B2D8D"/>
    <w:rsid w:val="003B5FBA"/>
    <w:rsid w:val="003B62D8"/>
    <w:rsid w:val="003C15BE"/>
    <w:rsid w:val="003C38ED"/>
    <w:rsid w:val="003E0EF6"/>
    <w:rsid w:val="003E3D21"/>
    <w:rsid w:val="003E49D9"/>
    <w:rsid w:val="003F15B5"/>
    <w:rsid w:val="003F18A2"/>
    <w:rsid w:val="004116E5"/>
    <w:rsid w:val="00416290"/>
    <w:rsid w:val="00424598"/>
    <w:rsid w:val="0042614B"/>
    <w:rsid w:val="0043285E"/>
    <w:rsid w:val="00432D40"/>
    <w:rsid w:val="0043584E"/>
    <w:rsid w:val="00436E20"/>
    <w:rsid w:val="00437F7F"/>
    <w:rsid w:val="004416A2"/>
    <w:rsid w:val="00455117"/>
    <w:rsid w:val="00456A7E"/>
    <w:rsid w:val="004662D6"/>
    <w:rsid w:val="0047287E"/>
    <w:rsid w:val="004730E4"/>
    <w:rsid w:val="004A106F"/>
    <w:rsid w:val="004B660C"/>
    <w:rsid w:val="004B6A37"/>
    <w:rsid w:val="004E20F1"/>
    <w:rsid w:val="004E4111"/>
    <w:rsid w:val="004E6921"/>
    <w:rsid w:val="00505B2D"/>
    <w:rsid w:val="005134C4"/>
    <w:rsid w:val="00527DA6"/>
    <w:rsid w:val="00543D6F"/>
    <w:rsid w:val="00544B2B"/>
    <w:rsid w:val="00545409"/>
    <w:rsid w:val="00561775"/>
    <w:rsid w:val="00561ECD"/>
    <w:rsid w:val="005914A8"/>
    <w:rsid w:val="00597CC9"/>
    <w:rsid w:val="005A04F1"/>
    <w:rsid w:val="005A2AF2"/>
    <w:rsid w:val="005B4959"/>
    <w:rsid w:val="005C4D25"/>
    <w:rsid w:val="005C4EC2"/>
    <w:rsid w:val="005C5B17"/>
    <w:rsid w:val="005C702E"/>
    <w:rsid w:val="005D6AB2"/>
    <w:rsid w:val="005E7C80"/>
    <w:rsid w:val="005F1664"/>
    <w:rsid w:val="005F4C69"/>
    <w:rsid w:val="00603994"/>
    <w:rsid w:val="0060656E"/>
    <w:rsid w:val="00610B7C"/>
    <w:rsid w:val="00625C6A"/>
    <w:rsid w:val="00627409"/>
    <w:rsid w:val="006378A5"/>
    <w:rsid w:val="0064095A"/>
    <w:rsid w:val="00650062"/>
    <w:rsid w:val="00653403"/>
    <w:rsid w:val="00662BDC"/>
    <w:rsid w:val="00666F95"/>
    <w:rsid w:val="00667645"/>
    <w:rsid w:val="00672FFA"/>
    <w:rsid w:val="00686DD9"/>
    <w:rsid w:val="006A00A2"/>
    <w:rsid w:val="006A20D8"/>
    <w:rsid w:val="006A4619"/>
    <w:rsid w:val="006A6C10"/>
    <w:rsid w:val="006A7360"/>
    <w:rsid w:val="006B2C3E"/>
    <w:rsid w:val="006B3CD0"/>
    <w:rsid w:val="006C0F9C"/>
    <w:rsid w:val="006C7D26"/>
    <w:rsid w:val="006D0D84"/>
    <w:rsid w:val="006F0CCA"/>
    <w:rsid w:val="006F5B38"/>
    <w:rsid w:val="00701696"/>
    <w:rsid w:val="0071267E"/>
    <w:rsid w:val="0071436F"/>
    <w:rsid w:val="007337BD"/>
    <w:rsid w:val="00756857"/>
    <w:rsid w:val="0077046A"/>
    <w:rsid w:val="00773E87"/>
    <w:rsid w:val="007815EB"/>
    <w:rsid w:val="00787009"/>
    <w:rsid w:val="007C4F2F"/>
    <w:rsid w:val="007C52D4"/>
    <w:rsid w:val="007F1645"/>
    <w:rsid w:val="007F2190"/>
    <w:rsid w:val="007F46F3"/>
    <w:rsid w:val="007F5FF8"/>
    <w:rsid w:val="00802086"/>
    <w:rsid w:val="00834119"/>
    <w:rsid w:val="00836925"/>
    <w:rsid w:val="00851FFE"/>
    <w:rsid w:val="00867BE6"/>
    <w:rsid w:val="008731AA"/>
    <w:rsid w:val="00883948"/>
    <w:rsid w:val="00884868"/>
    <w:rsid w:val="00885370"/>
    <w:rsid w:val="008903AA"/>
    <w:rsid w:val="008A681F"/>
    <w:rsid w:val="008B0F05"/>
    <w:rsid w:val="008C6F43"/>
    <w:rsid w:val="008E5007"/>
    <w:rsid w:val="008F16C8"/>
    <w:rsid w:val="008F1BBB"/>
    <w:rsid w:val="008F5568"/>
    <w:rsid w:val="009016E6"/>
    <w:rsid w:val="00910A72"/>
    <w:rsid w:val="00914DB1"/>
    <w:rsid w:val="00916C59"/>
    <w:rsid w:val="00933139"/>
    <w:rsid w:val="0094005B"/>
    <w:rsid w:val="009412CF"/>
    <w:rsid w:val="00946D22"/>
    <w:rsid w:val="00967FF7"/>
    <w:rsid w:val="00975907"/>
    <w:rsid w:val="00982AB9"/>
    <w:rsid w:val="009912DE"/>
    <w:rsid w:val="009A307A"/>
    <w:rsid w:val="009B24FF"/>
    <w:rsid w:val="009B5357"/>
    <w:rsid w:val="009C11C3"/>
    <w:rsid w:val="009C19D6"/>
    <w:rsid w:val="009D3522"/>
    <w:rsid w:val="009E4035"/>
    <w:rsid w:val="009F6139"/>
    <w:rsid w:val="00A20FF3"/>
    <w:rsid w:val="00A25029"/>
    <w:rsid w:val="00A26A87"/>
    <w:rsid w:val="00A27187"/>
    <w:rsid w:val="00A321D7"/>
    <w:rsid w:val="00A4168D"/>
    <w:rsid w:val="00A74C7A"/>
    <w:rsid w:val="00A75EDD"/>
    <w:rsid w:val="00A76C81"/>
    <w:rsid w:val="00A86328"/>
    <w:rsid w:val="00A87748"/>
    <w:rsid w:val="00A904AB"/>
    <w:rsid w:val="00A9527D"/>
    <w:rsid w:val="00A96958"/>
    <w:rsid w:val="00AB405F"/>
    <w:rsid w:val="00AC02C6"/>
    <w:rsid w:val="00AC0E67"/>
    <w:rsid w:val="00AC1AA9"/>
    <w:rsid w:val="00AC4E1F"/>
    <w:rsid w:val="00AC7EC4"/>
    <w:rsid w:val="00AF0BAF"/>
    <w:rsid w:val="00AF3316"/>
    <w:rsid w:val="00AF594F"/>
    <w:rsid w:val="00B010C5"/>
    <w:rsid w:val="00B05B64"/>
    <w:rsid w:val="00B065E4"/>
    <w:rsid w:val="00B14865"/>
    <w:rsid w:val="00B15BFB"/>
    <w:rsid w:val="00B24143"/>
    <w:rsid w:val="00B2455F"/>
    <w:rsid w:val="00B257DC"/>
    <w:rsid w:val="00B30EBA"/>
    <w:rsid w:val="00B40E3E"/>
    <w:rsid w:val="00B46FD9"/>
    <w:rsid w:val="00B6387C"/>
    <w:rsid w:val="00B66518"/>
    <w:rsid w:val="00B726A9"/>
    <w:rsid w:val="00B82EED"/>
    <w:rsid w:val="00B84278"/>
    <w:rsid w:val="00BB38B6"/>
    <w:rsid w:val="00BB3E45"/>
    <w:rsid w:val="00BC382B"/>
    <w:rsid w:val="00BC38E0"/>
    <w:rsid w:val="00BC43B2"/>
    <w:rsid w:val="00BC4975"/>
    <w:rsid w:val="00BD19A1"/>
    <w:rsid w:val="00BE268C"/>
    <w:rsid w:val="00C003B2"/>
    <w:rsid w:val="00C15955"/>
    <w:rsid w:val="00C20C48"/>
    <w:rsid w:val="00C27C3F"/>
    <w:rsid w:val="00C341C3"/>
    <w:rsid w:val="00C34619"/>
    <w:rsid w:val="00C37B26"/>
    <w:rsid w:val="00C4131F"/>
    <w:rsid w:val="00C45B15"/>
    <w:rsid w:val="00C475D2"/>
    <w:rsid w:val="00C54873"/>
    <w:rsid w:val="00C55A12"/>
    <w:rsid w:val="00C60691"/>
    <w:rsid w:val="00C705A9"/>
    <w:rsid w:val="00C70E3A"/>
    <w:rsid w:val="00C711CF"/>
    <w:rsid w:val="00C82A33"/>
    <w:rsid w:val="00C905C4"/>
    <w:rsid w:val="00C93833"/>
    <w:rsid w:val="00C95685"/>
    <w:rsid w:val="00CA4183"/>
    <w:rsid w:val="00CA6832"/>
    <w:rsid w:val="00CB6D2A"/>
    <w:rsid w:val="00CD4D54"/>
    <w:rsid w:val="00CD5F30"/>
    <w:rsid w:val="00CE1680"/>
    <w:rsid w:val="00CE462D"/>
    <w:rsid w:val="00CF0311"/>
    <w:rsid w:val="00CF3959"/>
    <w:rsid w:val="00CF6A91"/>
    <w:rsid w:val="00CF7727"/>
    <w:rsid w:val="00D03509"/>
    <w:rsid w:val="00D34875"/>
    <w:rsid w:val="00D35B1D"/>
    <w:rsid w:val="00D455D6"/>
    <w:rsid w:val="00D506B9"/>
    <w:rsid w:val="00D5409A"/>
    <w:rsid w:val="00D5554B"/>
    <w:rsid w:val="00D57216"/>
    <w:rsid w:val="00D65BFA"/>
    <w:rsid w:val="00D80789"/>
    <w:rsid w:val="00D8092E"/>
    <w:rsid w:val="00D90DC7"/>
    <w:rsid w:val="00D9411E"/>
    <w:rsid w:val="00DA043B"/>
    <w:rsid w:val="00DA234D"/>
    <w:rsid w:val="00DB442C"/>
    <w:rsid w:val="00DC2784"/>
    <w:rsid w:val="00DC63AB"/>
    <w:rsid w:val="00DD16CA"/>
    <w:rsid w:val="00DD3ED7"/>
    <w:rsid w:val="00DD6587"/>
    <w:rsid w:val="00DE02E4"/>
    <w:rsid w:val="00DE3CF5"/>
    <w:rsid w:val="00DE4E7C"/>
    <w:rsid w:val="00DF25A6"/>
    <w:rsid w:val="00DF51CB"/>
    <w:rsid w:val="00E02754"/>
    <w:rsid w:val="00E0310E"/>
    <w:rsid w:val="00E10A47"/>
    <w:rsid w:val="00E41BFE"/>
    <w:rsid w:val="00E4415E"/>
    <w:rsid w:val="00E46339"/>
    <w:rsid w:val="00E472B7"/>
    <w:rsid w:val="00E50A4F"/>
    <w:rsid w:val="00E5120D"/>
    <w:rsid w:val="00E565F8"/>
    <w:rsid w:val="00E74B95"/>
    <w:rsid w:val="00E76DD5"/>
    <w:rsid w:val="00E803A3"/>
    <w:rsid w:val="00E80768"/>
    <w:rsid w:val="00E9551B"/>
    <w:rsid w:val="00E96DE6"/>
    <w:rsid w:val="00E97419"/>
    <w:rsid w:val="00E97BFE"/>
    <w:rsid w:val="00EA0F16"/>
    <w:rsid w:val="00EA4F7F"/>
    <w:rsid w:val="00EB4051"/>
    <w:rsid w:val="00EB56C4"/>
    <w:rsid w:val="00EB70F0"/>
    <w:rsid w:val="00EC7C1D"/>
    <w:rsid w:val="00ED253D"/>
    <w:rsid w:val="00EE535E"/>
    <w:rsid w:val="00EE7BDC"/>
    <w:rsid w:val="00EF6046"/>
    <w:rsid w:val="00F42C2C"/>
    <w:rsid w:val="00F47A59"/>
    <w:rsid w:val="00F51860"/>
    <w:rsid w:val="00F61ADD"/>
    <w:rsid w:val="00F62E48"/>
    <w:rsid w:val="00F729C2"/>
    <w:rsid w:val="00F82831"/>
    <w:rsid w:val="00F8690D"/>
    <w:rsid w:val="00FA431F"/>
    <w:rsid w:val="00FB4EBD"/>
    <w:rsid w:val="00FB735B"/>
    <w:rsid w:val="00FC08CF"/>
    <w:rsid w:val="00FC231B"/>
    <w:rsid w:val="00FC7902"/>
    <w:rsid w:val="00FD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6C3CD"/>
  <w15:chartTrackingRefBased/>
  <w15:docId w15:val="{48F87CF4-9DDB-4B3C-8BBB-82BF6E83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da-DK" w:eastAsia="en-US" w:bidi="ar-SA"/>
      </w:rPr>
    </w:rPrDefault>
    <w:pPrDefault>
      <w:pPr>
        <w:spacing w:after="160" w:line="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A87"/>
    <w:pPr>
      <w:spacing w:line="259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C19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D4B0A"/>
    <w:pPr>
      <w:spacing w:before="360" w:after="0"/>
      <w:outlineLvl w:val="1"/>
    </w:pPr>
    <w:rPr>
      <w:rFonts w:asciiTheme="majorHAnsi" w:hAnsiTheme="majorHAnsi"/>
      <w:b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D4B0A"/>
    <w:pPr>
      <w:keepNext/>
      <w:keepLines/>
      <w:spacing w:before="360" w:after="0"/>
      <w:outlineLvl w:val="2"/>
    </w:pPr>
    <w:rPr>
      <w:rFonts w:asciiTheme="majorHAnsi" w:eastAsiaTheme="majorEastAsia" w:hAnsiTheme="majorHAnsi" w:cstheme="majorHAns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61775"/>
    <w:pPr>
      <w:keepNext/>
      <w:keepLines/>
      <w:spacing w:before="240" w:after="0"/>
      <w:outlineLvl w:val="3"/>
    </w:pPr>
    <w:rPr>
      <w:rFonts w:asciiTheme="majorHAnsi" w:eastAsiaTheme="majorEastAsia" w:hAnsiTheme="majorHAnsi" w:cstheme="majorHAnsi"/>
      <w:b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787009"/>
    <w:pPr>
      <w:keepNext/>
      <w:keepLines/>
      <w:spacing w:before="240" w:after="0"/>
      <w:outlineLvl w:val="4"/>
    </w:pPr>
    <w:rPr>
      <w:rFonts w:asciiTheme="majorHAnsi" w:eastAsiaTheme="majorEastAsia" w:hAnsiTheme="majorHAnsi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3E49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2D4B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2D4B0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2D4B0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C19D6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D253D"/>
    <w:rPr>
      <w:rFonts w:asciiTheme="majorHAnsi" w:hAnsiTheme="majorHAnsi"/>
      <w:b/>
      <w:sz w:val="36"/>
      <w:szCs w:val="26"/>
    </w:rPr>
  </w:style>
  <w:style w:type="paragraph" w:styleId="Titel">
    <w:name w:val="Title"/>
    <w:aliases w:val="Rapportnavn"/>
    <w:basedOn w:val="Normal"/>
    <w:next w:val="Normal"/>
    <w:link w:val="TitelTegn"/>
    <w:uiPriority w:val="10"/>
    <w:qFormat/>
    <w:rsid w:val="00D5554B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TitelTegn">
    <w:name w:val="Titel Tegn"/>
    <w:aliases w:val="Rapportnavn Tegn"/>
    <w:basedOn w:val="Standardskrifttypeiafsnit"/>
    <w:link w:val="Titel"/>
    <w:uiPriority w:val="10"/>
    <w:rsid w:val="00D5554B"/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D253D"/>
    <w:rPr>
      <w:rFonts w:asciiTheme="majorHAnsi" w:eastAsiaTheme="majorEastAsia" w:hAnsiTheme="majorHAnsi" w:cstheme="majorHAns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61775"/>
    <w:rPr>
      <w:rFonts w:asciiTheme="majorHAnsi" w:eastAsiaTheme="majorEastAsia" w:hAnsiTheme="majorHAnsi" w:cstheme="majorHAnsi"/>
      <w:b/>
      <w:iCs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787009"/>
    <w:rPr>
      <w:rFonts w:asciiTheme="majorHAnsi" w:eastAsiaTheme="majorEastAsia" w:hAnsiTheme="majorHAnsi" w:cstheme="majorBidi"/>
      <w:i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3E49D9"/>
    <w:rPr>
      <w:rFonts w:asciiTheme="majorHAnsi" w:eastAsiaTheme="majorEastAsia" w:hAnsiTheme="majorHAnsi" w:cstheme="majorBidi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2D4B0A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2D4B0A"/>
    <w:rPr>
      <w:rFonts w:asciiTheme="majorHAnsi" w:eastAsiaTheme="majorEastAsia" w:hAnsiTheme="majorHAnsi" w:cstheme="majorBidi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2D4B0A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95685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95685"/>
    <w:rPr>
      <w:rFonts w:eastAsiaTheme="minorEastAsia"/>
      <w:color w:val="5A5A5A" w:themeColor="text1" w:themeTint="A5"/>
    </w:rPr>
  </w:style>
  <w:style w:type="paragraph" w:styleId="Listeafsnit">
    <w:name w:val="List Paragraph"/>
    <w:basedOn w:val="Normal"/>
    <w:uiPriority w:val="34"/>
    <w:qFormat/>
    <w:rsid w:val="00544B2B"/>
    <w:pPr>
      <w:spacing w:after="480"/>
      <w:ind w:left="720"/>
      <w:contextualSpacing/>
    </w:pPr>
  </w:style>
  <w:style w:type="character" w:styleId="Svagfremhvning">
    <w:name w:val="Subtle Emphasis"/>
    <w:basedOn w:val="Standardskrifttypeiafsnit"/>
    <w:uiPriority w:val="19"/>
    <w:qFormat/>
    <w:rsid w:val="00910A72"/>
    <w:rPr>
      <w:i/>
      <w:iCs/>
      <w:color w:val="595959" w:themeColor="text1" w:themeTint="A6"/>
    </w:rPr>
  </w:style>
  <w:style w:type="character" w:styleId="Fremhv">
    <w:name w:val="Emphasis"/>
    <w:basedOn w:val="Standardskrifttypeiafsnit"/>
    <w:uiPriority w:val="20"/>
    <w:qFormat/>
    <w:rsid w:val="00910A72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026A2F"/>
    <w:rPr>
      <w:b/>
      <w:i/>
      <w:iCs/>
      <w:color w:val="auto"/>
    </w:rPr>
  </w:style>
  <w:style w:type="paragraph" w:styleId="Citat">
    <w:name w:val="Quote"/>
    <w:basedOn w:val="Normal"/>
    <w:next w:val="Normal"/>
    <w:link w:val="CitatTegn"/>
    <w:uiPriority w:val="29"/>
    <w:qFormat/>
    <w:rsid w:val="00026A2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26A2F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6A2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6A2F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EA4F7F"/>
    <w:rPr>
      <w:smallCaps/>
      <w:color w:val="5A5A5A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EA4F7F"/>
    <w:rPr>
      <w:b/>
      <w:bCs/>
      <w:smallCaps/>
      <w:color w:val="auto"/>
      <w:spacing w:val="5"/>
    </w:rPr>
  </w:style>
  <w:style w:type="table" w:styleId="Tabel-Gitter">
    <w:name w:val="Table Grid"/>
    <w:basedOn w:val="Tabel-Normal"/>
    <w:uiPriority w:val="39"/>
    <w:rsid w:val="00E95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Brevtekst">
    <w:name w:val="Tab Brevtekst"/>
    <w:basedOn w:val="Normal"/>
    <w:uiPriority w:val="9"/>
    <w:qFormat/>
    <w:rsid w:val="006F5B38"/>
    <w:pPr>
      <w:tabs>
        <w:tab w:val="left" w:pos="2835"/>
      </w:tabs>
      <w:spacing w:after="240" w:line="240" w:lineRule="auto"/>
    </w:pPr>
    <w:rPr>
      <w:rFonts w:eastAsiaTheme="minorEastAsia" w:cs="Arial"/>
      <w:bCs/>
      <w:szCs w:val="20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01696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914DB1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914DB1"/>
    <w:pPr>
      <w:spacing w:after="100"/>
      <w:ind w:left="440"/>
    </w:pPr>
  </w:style>
  <w:style w:type="character" w:styleId="Hyperlink">
    <w:name w:val="Hyperlink"/>
    <w:basedOn w:val="Standardskrifttypeiafsnit"/>
    <w:uiPriority w:val="99"/>
    <w:unhideWhenUsed/>
    <w:rsid w:val="00914DB1"/>
    <w:rPr>
      <w:color w:val="0563C1" w:themeColor="hyperlink"/>
      <w:u w:val="single"/>
    </w:rPr>
  </w:style>
  <w:style w:type="paragraph" w:customStyle="1" w:styleId="BrevnotatKORTO1">
    <w:name w:val="Brev/notat KORT (O1)"/>
    <w:basedOn w:val="Normal"/>
    <w:next w:val="Normal"/>
    <w:link w:val="BrevnotatKORTO1Tegn"/>
    <w:uiPriority w:val="4"/>
    <w:qFormat/>
    <w:rsid w:val="00DF25A6"/>
    <w:pPr>
      <w:spacing w:before="480" w:after="280" w:line="280" w:lineRule="exact"/>
      <w:outlineLvl w:val="0"/>
    </w:pPr>
    <w:rPr>
      <w:rFonts w:eastAsia="Calibri" w:cs="Times New Roman"/>
      <w:b/>
      <w:caps/>
      <w:sz w:val="26"/>
      <w:szCs w:val="20"/>
    </w:rPr>
  </w:style>
  <w:style w:type="character" w:customStyle="1" w:styleId="BrevnotatKORTO1Tegn">
    <w:name w:val="Brev/notat KORT (O1) Tegn"/>
    <w:basedOn w:val="Overskrift1Tegn"/>
    <w:link w:val="BrevnotatKORTO1"/>
    <w:uiPriority w:val="4"/>
    <w:rsid w:val="00AC0E67"/>
    <w:rPr>
      <w:rFonts w:asciiTheme="majorHAnsi" w:eastAsia="Calibri" w:hAnsiTheme="majorHAnsi" w:cs="Times New Roman"/>
      <w:b/>
      <w:caps/>
      <w:sz w:val="26"/>
      <w:szCs w:val="20"/>
    </w:rPr>
  </w:style>
  <w:style w:type="paragraph" w:customStyle="1" w:styleId="AdressatO1">
    <w:name w:val="Adressat (O1)"/>
    <w:basedOn w:val="Ingenafstand"/>
    <w:next w:val="Normal"/>
    <w:uiPriority w:val="1"/>
    <w:qFormat/>
    <w:rsid w:val="00231828"/>
    <w:pPr>
      <w:spacing w:line="280" w:lineRule="exact"/>
      <w:outlineLvl w:val="0"/>
    </w:pPr>
    <w:rPr>
      <w:rFonts w:eastAsia="Calibri" w:cs="Times New Roman"/>
    </w:rPr>
  </w:style>
  <w:style w:type="paragraph" w:customStyle="1" w:styleId="BrevO2">
    <w:name w:val="Brev (O2)"/>
    <w:basedOn w:val="Normal"/>
    <w:next w:val="Normal"/>
    <w:link w:val="BrevO2Tegn"/>
    <w:uiPriority w:val="4"/>
    <w:unhideWhenUsed/>
    <w:qFormat/>
    <w:rsid w:val="00802086"/>
    <w:pPr>
      <w:spacing w:after="0" w:line="280" w:lineRule="exact"/>
      <w:outlineLvl w:val="1"/>
    </w:pPr>
    <w:rPr>
      <w:b/>
      <w:sz w:val="24"/>
    </w:rPr>
  </w:style>
  <w:style w:type="paragraph" w:styleId="Ingenafstand">
    <w:name w:val="No Spacing"/>
    <w:uiPriority w:val="4"/>
    <w:rsid w:val="00231828"/>
    <w:pPr>
      <w:spacing w:after="0" w:line="240" w:lineRule="auto"/>
    </w:pPr>
  </w:style>
  <w:style w:type="character" w:customStyle="1" w:styleId="BrevO2Tegn">
    <w:name w:val="Brev (O2) Tegn"/>
    <w:basedOn w:val="Standardskrifttypeiafsnit"/>
    <w:link w:val="BrevO2"/>
    <w:uiPriority w:val="4"/>
    <w:rsid w:val="00802086"/>
    <w:rPr>
      <w:b/>
      <w:sz w:val="24"/>
    </w:rPr>
  </w:style>
  <w:style w:type="paragraph" w:customStyle="1" w:styleId="BrevO3">
    <w:name w:val="Brev (O3)"/>
    <w:basedOn w:val="Normal"/>
    <w:next w:val="Normal"/>
    <w:link w:val="BrevO3Tegn"/>
    <w:uiPriority w:val="4"/>
    <w:unhideWhenUsed/>
    <w:qFormat/>
    <w:rsid w:val="00DF25A6"/>
    <w:pPr>
      <w:spacing w:after="0" w:line="240" w:lineRule="auto"/>
      <w:outlineLvl w:val="2"/>
    </w:pPr>
    <w:rPr>
      <w:rFonts w:cs="Arial"/>
      <w:b/>
      <w:bCs/>
      <w:szCs w:val="20"/>
    </w:rPr>
  </w:style>
  <w:style w:type="character" w:customStyle="1" w:styleId="BrevO3Tegn">
    <w:name w:val="Brev (O3) Tegn"/>
    <w:basedOn w:val="Standardskrifttypeiafsnit"/>
    <w:link w:val="BrevO3"/>
    <w:uiPriority w:val="4"/>
    <w:rsid w:val="00884868"/>
    <w:rPr>
      <w:rFonts w:cs="Arial"/>
      <w:b/>
      <w:bCs/>
      <w:szCs w:val="20"/>
    </w:rPr>
  </w:style>
  <w:style w:type="paragraph" w:customStyle="1" w:styleId="BrevO4">
    <w:name w:val="Brev (O4)"/>
    <w:basedOn w:val="Normal"/>
    <w:next w:val="Normal"/>
    <w:link w:val="BrevO4Tegn"/>
    <w:uiPriority w:val="4"/>
    <w:unhideWhenUsed/>
    <w:qFormat/>
    <w:rsid w:val="005C4D25"/>
    <w:pPr>
      <w:spacing w:after="0" w:line="240" w:lineRule="auto"/>
      <w:outlineLvl w:val="3"/>
    </w:pPr>
    <w:rPr>
      <w:rFonts w:cs="Arial"/>
      <w:bCs/>
      <w:i/>
      <w:szCs w:val="20"/>
    </w:rPr>
  </w:style>
  <w:style w:type="character" w:customStyle="1" w:styleId="BrevO4Tegn">
    <w:name w:val="Brev (O4) Tegn"/>
    <w:basedOn w:val="Standardskrifttypeiafsnit"/>
    <w:link w:val="BrevO4"/>
    <w:uiPriority w:val="4"/>
    <w:rsid w:val="00884868"/>
    <w:rPr>
      <w:rFonts w:cs="Arial"/>
      <w:bCs/>
      <w:i/>
      <w:szCs w:val="20"/>
    </w:rPr>
  </w:style>
  <w:style w:type="paragraph" w:customStyle="1" w:styleId="Dato-JournalO1">
    <w:name w:val="Dato-Journal (O1)"/>
    <w:basedOn w:val="Normal"/>
    <w:link w:val="Dato-JournalO1Tegn"/>
    <w:uiPriority w:val="2"/>
    <w:qFormat/>
    <w:rsid w:val="002E78DD"/>
    <w:pPr>
      <w:spacing w:after="0" w:line="280" w:lineRule="exact"/>
      <w:outlineLvl w:val="0"/>
    </w:pPr>
    <w:rPr>
      <w:szCs w:val="20"/>
    </w:rPr>
  </w:style>
  <w:style w:type="character" w:customStyle="1" w:styleId="Dato-JournalO1Tegn">
    <w:name w:val="Dato-Journal (O1) Tegn"/>
    <w:basedOn w:val="Standardskrifttypeiafsnit"/>
    <w:link w:val="Dato-JournalO1"/>
    <w:uiPriority w:val="2"/>
    <w:rsid w:val="00AC0E67"/>
    <w:rPr>
      <w:szCs w:val="20"/>
    </w:rPr>
  </w:style>
  <w:style w:type="paragraph" w:customStyle="1" w:styleId="BrevO1">
    <w:name w:val="Brev (O1)"/>
    <w:basedOn w:val="Normal"/>
    <w:uiPriority w:val="4"/>
    <w:qFormat/>
    <w:rsid w:val="00701696"/>
    <w:pPr>
      <w:widowControl w:val="0"/>
      <w:autoSpaceDE w:val="0"/>
      <w:autoSpaceDN w:val="0"/>
      <w:adjustRightInd w:val="0"/>
      <w:spacing w:before="480" w:after="280" w:line="280" w:lineRule="exact"/>
      <w:outlineLvl w:val="0"/>
    </w:pPr>
    <w:rPr>
      <w:rFonts w:cs="Calibri"/>
      <w:b/>
      <w:bCs/>
      <w:sz w:val="26"/>
      <w:szCs w:val="24"/>
    </w:rPr>
  </w:style>
  <w:style w:type="paragraph" w:customStyle="1" w:styleId="AfsenderO1">
    <w:name w:val="Afsender (O1)"/>
    <w:basedOn w:val="Normal"/>
    <w:next w:val="Normal"/>
    <w:link w:val="AfsenderO1Tegn"/>
    <w:rsid w:val="004E20F1"/>
    <w:pPr>
      <w:spacing w:after="0" w:line="200" w:lineRule="exact"/>
      <w:outlineLvl w:val="0"/>
    </w:pPr>
    <w:rPr>
      <w:rFonts w:asciiTheme="minorHAnsi" w:eastAsiaTheme="minorEastAsia" w:hAnsiTheme="minorHAnsi" w:cs="Calibri"/>
      <w:color w:val="595959"/>
      <w:sz w:val="16"/>
      <w:szCs w:val="20"/>
      <w:lang w:eastAsia="da-DK"/>
    </w:rPr>
  </w:style>
  <w:style w:type="character" w:customStyle="1" w:styleId="AfsenderO1Tegn">
    <w:name w:val="Afsender (O1) Tegn"/>
    <w:basedOn w:val="Standardskrifttypeiafsnit"/>
    <w:link w:val="AfsenderO1"/>
    <w:locked/>
    <w:rsid w:val="004E20F1"/>
    <w:rPr>
      <w:rFonts w:asciiTheme="minorHAnsi" w:eastAsiaTheme="minorEastAsia" w:hAnsiTheme="minorHAnsi" w:cs="Calibri"/>
      <w:color w:val="595959"/>
      <w:sz w:val="16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E463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46339"/>
  </w:style>
  <w:style w:type="paragraph" w:styleId="Sidefod">
    <w:name w:val="footer"/>
    <w:basedOn w:val="Normal"/>
    <w:link w:val="SidefodTegn"/>
    <w:uiPriority w:val="99"/>
    <w:unhideWhenUsed/>
    <w:rsid w:val="00E463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46339"/>
  </w:style>
  <w:style w:type="character" w:styleId="Ulstomtale">
    <w:name w:val="Unresolved Mention"/>
    <w:basedOn w:val="Standardskrifttypeiafsnit"/>
    <w:uiPriority w:val="99"/>
    <w:semiHidden/>
    <w:unhideWhenUsed/>
    <w:rsid w:val="0077046A"/>
    <w:rPr>
      <w:color w:val="605E5C"/>
      <w:shd w:val="clear" w:color="auto" w:fill="E1DFDD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175FDD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75FDD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75FDD"/>
    <w:rPr>
      <w:vertAlign w:val="superscript"/>
    </w:rPr>
  </w:style>
  <w:style w:type="character" w:styleId="BesgtLink">
    <w:name w:val="FollowedHyperlink"/>
    <w:basedOn w:val="Standardskrifttypeiafsnit"/>
    <w:uiPriority w:val="99"/>
    <w:semiHidden/>
    <w:unhideWhenUsed/>
    <w:rsid w:val="00527D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gsordener.randers.dk/vis/pdf/bilag/09e5ff44-428b-4256-905d-5a2ece5bb29a/?redirectDirectlyToPdf=fal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anders-radikale.dk/2023/11/meningsmaalinger-og-politik-del-3-fokus-paa-sfs-budgetforsla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agsordener.randers.dk/vis/pdf/bilag/2ca4c206-4414-4f9f-93e8-7a139e48e2e5/?redirectDirectlyToPdf=fal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nders-radikale.dk/2023/10/meningsmaalinger-og-politik-del-2-om-velfaerdslistens-beboerlistens-og-enhedslistens-budgetforslag/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01A9C-70B2-47C7-BE81-ADA2CABB9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4635</Words>
  <Characters>25957</Characters>
  <Application>Microsoft Office Word</Application>
  <DocSecurity>0</DocSecurity>
  <Lines>763</Lines>
  <Paragraphs>355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Mogens Nyholm</dc:creator>
  <cp:keywords/>
  <dc:description/>
  <cp:lastModifiedBy>Mogens Nyholm</cp:lastModifiedBy>
  <cp:revision>2</cp:revision>
  <cp:lastPrinted>2024-10-18T14:09:00Z</cp:lastPrinted>
  <dcterms:created xsi:type="dcterms:W3CDTF">2024-10-19T07:45:00Z</dcterms:created>
  <dcterms:modified xsi:type="dcterms:W3CDTF">2024-10-19T07:45:00Z</dcterms:modified>
</cp:coreProperties>
</file>